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C9D" w:rsidRPr="00260254" w:rsidRDefault="00BF2B13" w:rsidP="00BF2B13">
      <w:pPr>
        <w:tabs>
          <w:tab w:val="center" w:pos="4680"/>
          <w:tab w:val="left" w:pos="5675"/>
        </w:tabs>
      </w:pPr>
      <w:r w:rsidRPr="00260254">
        <w:tab/>
      </w:r>
      <w:r w:rsidR="00DA7578" w:rsidRPr="00260254">
        <w:rPr>
          <w:noProof/>
        </w:rPr>
        <w:drawing>
          <wp:anchor distT="0" distB="0" distL="114300" distR="114300" simplePos="0" relativeHeight="251657216" behindDoc="0" locked="0" layoutInCell="1" allowOverlap="1">
            <wp:simplePos x="0" y="0"/>
            <wp:positionH relativeFrom="page">
              <wp:align>center</wp:align>
            </wp:positionH>
            <wp:positionV relativeFrom="page">
              <wp:posOffset>457200</wp:posOffset>
            </wp:positionV>
            <wp:extent cx="914400" cy="914400"/>
            <wp:effectExtent l="0" t="0" r="0" b="0"/>
            <wp:wrapNone/>
            <wp:docPr id="3" name="Picture 3" descr="CityLogoSeal_1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tyLogoSeal_1inc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0254">
        <w:tab/>
      </w:r>
    </w:p>
    <w:p w:rsidR="00323AD6" w:rsidRPr="00260254" w:rsidRDefault="00323AD6" w:rsidP="00291EB9">
      <w:pPr>
        <w:jc w:val="center"/>
      </w:pPr>
    </w:p>
    <w:p w:rsidR="00323AD6" w:rsidRPr="00260254" w:rsidRDefault="00323AD6" w:rsidP="00291EB9">
      <w:pPr>
        <w:jc w:val="center"/>
      </w:pPr>
    </w:p>
    <w:p w:rsidR="00886C9D" w:rsidRPr="00260254" w:rsidRDefault="0066263A" w:rsidP="00481E72">
      <w:pPr>
        <w:jc w:val="center"/>
        <w:outlineLvl w:val="0"/>
        <w:rPr>
          <w:smallCaps/>
        </w:rPr>
      </w:pPr>
      <w:r w:rsidRPr="00260254">
        <w:rPr>
          <w:smallCaps/>
        </w:rPr>
        <w:t>The City of Mobile, Alabama</w:t>
      </w:r>
    </w:p>
    <w:p w:rsidR="00AB76A5" w:rsidRPr="00260254" w:rsidRDefault="00AB76A5" w:rsidP="00481E72">
      <w:pPr>
        <w:jc w:val="center"/>
        <w:outlineLvl w:val="0"/>
        <w:rPr>
          <w:smallCaps/>
        </w:rPr>
      </w:pPr>
    </w:p>
    <w:p w:rsidR="0066263A" w:rsidRPr="00260254" w:rsidRDefault="0010528B" w:rsidP="00481E72">
      <w:pPr>
        <w:jc w:val="center"/>
        <w:outlineLvl w:val="0"/>
        <w:rPr>
          <w:smallCaps/>
        </w:rPr>
      </w:pPr>
      <w:r w:rsidRPr="00260254">
        <w:rPr>
          <w:smallCaps/>
        </w:rPr>
        <w:t>Board of Zoning Adjustment</w:t>
      </w:r>
    </w:p>
    <w:p w:rsidR="00AB76A5" w:rsidRPr="00260254" w:rsidRDefault="00AB76A5" w:rsidP="00481E72">
      <w:pPr>
        <w:jc w:val="center"/>
        <w:outlineLvl w:val="0"/>
        <w:rPr>
          <w:smallCaps/>
        </w:rPr>
      </w:pPr>
    </w:p>
    <w:p w:rsidR="0066263A" w:rsidRPr="00260254" w:rsidRDefault="0010528B" w:rsidP="00481E72">
      <w:pPr>
        <w:jc w:val="center"/>
        <w:outlineLvl w:val="0"/>
        <w:rPr>
          <w:smallCaps/>
        </w:rPr>
      </w:pPr>
      <w:r w:rsidRPr="00260254">
        <w:rPr>
          <w:smallCaps/>
        </w:rPr>
        <w:t>Letter Of Decision</w:t>
      </w:r>
    </w:p>
    <w:p w:rsidR="0087620D" w:rsidRPr="00260254" w:rsidRDefault="0087620D" w:rsidP="00481E72">
      <w:pPr>
        <w:jc w:val="center"/>
        <w:outlineLvl w:val="0"/>
        <w:rPr>
          <w:smallCaps/>
        </w:rPr>
      </w:pPr>
    </w:p>
    <w:p w:rsidR="007C77C6" w:rsidRPr="00260254" w:rsidRDefault="00B50C50" w:rsidP="00DE224E">
      <w:pPr>
        <w:jc w:val="center"/>
      </w:pPr>
      <w:r w:rsidRPr="00260254">
        <w:t>September 24, 2020</w:t>
      </w:r>
    </w:p>
    <w:p w:rsidR="00DF03DB" w:rsidRPr="00260254" w:rsidRDefault="00DF03DB" w:rsidP="00DE224E">
      <w:pPr>
        <w:jc w:val="center"/>
      </w:pPr>
    </w:p>
    <w:p w:rsidR="00260254" w:rsidRPr="00260254" w:rsidRDefault="00260254" w:rsidP="00260254">
      <w:r w:rsidRPr="00260254">
        <w:t>The Fernbank Apartments, LLC</w:t>
      </w:r>
    </w:p>
    <w:p w:rsidR="00260254" w:rsidRPr="00260254" w:rsidRDefault="00260254" w:rsidP="00260254">
      <w:r w:rsidRPr="00260254">
        <w:t>PO Box 850742</w:t>
      </w:r>
    </w:p>
    <w:p w:rsidR="00534A38" w:rsidRPr="00260254" w:rsidRDefault="00260254" w:rsidP="00260254">
      <w:r w:rsidRPr="00260254">
        <w:t>Mobile, AL.  36685</w:t>
      </w:r>
    </w:p>
    <w:p w:rsidR="007B455A" w:rsidRPr="00260254" w:rsidRDefault="007B455A" w:rsidP="00F778FE"/>
    <w:p w:rsidR="00BA6097" w:rsidRPr="00260254" w:rsidRDefault="00B21C03" w:rsidP="00BA6097">
      <w:pPr>
        <w:jc w:val="both"/>
        <w:rPr>
          <w:b/>
        </w:rPr>
      </w:pPr>
      <w:bookmarkStart w:id="0" w:name="Blank_MP1_panel1"/>
      <w:bookmarkEnd w:id="0"/>
      <w:r w:rsidRPr="00260254">
        <w:rPr>
          <w:b/>
        </w:rPr>
        <w:t>Re</w:t>
      </w:r>
      <w:r w:rsidR="007B455A" w:rsidRPr="00260254">
        <w:rPr>
          <w:b/>
        </w:rPr>
        <w:t xml:space="preserve">: </w:t>
      </w:r>
      <w:r w:rsidR="00BA6097" w:rsidRPr="00260254">
        <w:rPr>
          <w:b/>
        </w:rPr>
        <w:tab/>
        <w:t>#6347/6335/6243/5603</w:t>
      </w:r>
    </w:p>
    <w:p w:rsidR="00BA6097" w:rsidRPr="00260254" w:rsidRDefault="00BA6097" w:rsidP="00BA6097">
      <w:pPr>
        <w:ind w:left="720" w:firstLine="6"/>
        <w:jc w:val="both"/>
        <w:rPr>
          <w:b/>
        </w:rPr>
      </w:pPr>
      <w:r w:rsidRPr="00260254">
        <w:rPr>
          <w:b/>
        </w:rPr>
        <w:t>(Case #BOA-001364-2020)</w:t>
      </w:r>
    </w:p>
    <w:p w:rsidR="00BA6097" w:rsidRPr="00260254" w:rsidRDefault="00BA6097" w:rsidP="00BA6097">
      <w:pPr>
        <w:ind w:left="720"/>
        <w:jc w:val="both"/>
        <w:rPr>
          <w:b/>
          <w:u w:val="single"/>
        </w:rPr>
      </w:pPr>
      <w:r w:rsidRPr="00260254">
        <w:rPr>
          <w:b/>
          <w:u w:val="single"/>
        </w:rPr>
        <w:t xml:space="preserve">The Fernbank Apartments, LLC </w:t>
      </w:r>
    </w:p>
    <w:p w:rsidR="00BA6097" w:rsidRPr="00260254" w:rsidRDefault="00BA6097" w:rsidP="00BA6097">
      <w:pPr>
        <w:ind w:left="720"/>
        <w:jc w:val="both"/>
        <w:rPr>
          <w:b/>
        </w:rPr>
      </w:pPr>
      <w:r w:rsidRPr="00260254">
        <w:rPr>
          <w:b/>
        </w:rPr>
        <w:t>1400 Church Street</w:t>
      </w:r>
    </w:p>
    <w:p w:rsidR="00BA6097" w:rsidRPr="00260254" w:rsidRDefault="00BA6097" w:rsidP="00BA6097">
      <w:pPr>
        <w:ind w:left="720"/>
        <w:jc w:val="both"/>
      </w:pPr>
      <w:r w:rsidRPr="00260254">
        <w:t>(Northwest corner of Church Street and Everett Street).</w:t>
      </w:r>
    </w:p>
    <w:p w:rsidR="007B455A" w:rsidRPr="00260254" w:rsidRDefault="00BA6097" w:rsidP="00BA6097">
      <w:pPr>
        <w:ind w:left="720" w:firstLine="6"/>
        <w:jc w:val="both"/>
      </w:pPr>
      <w:r w:rsidRPr="00260254">
        <w:t>Council District 2</w:t>
      </w:r>
    </w:p>
    <w:p w:rsidR="003F2072" w:rsidRPr="00260254" w:rsidRDefault="003F2072" w:rsidP="007B455A">
      <w:pPr>
        <w:ind w:left="-18" w:firstLine="6"/>
        <w:jc w:val="both"/>
      </w:pPr>
    </w:p>
    <w:p w:rsidR="00776198" w:rsidRPr="00260254" w:rsidRDefault="009D2FA1" w:rsidP="00907D58">
      <w:pPr>
        <w:tabs>
          <w:tab w:val="left" w:pos="810"/>
        </w:tabs>
        <w:ind w:left="720" w:hanging="720"/>
      </w:pPr>
      <w:r w:rsidRPr="00260254">
        <w:t>Dear Applicant(s) / Property o</w:t>
      </w:r>
      <w:r w:rsidR="00776198" w:rsidRPr="00260254">
        <w:t>wner(s):</w:t>
      </w:r>
    </w:p>
    <w:p w:rsidR="00427CB3" w:rsidRPr="00260254" w:rsidRDefault="00427CB3" w:rsidP="00F106DB">
      <w:pPr>
        <w:jc w:val="both"/>
      </w:pPr>
    </w:p>
    <w:p w:rsidR="00F132C6" w:rsidRPr="00260254" w:rsidRDefault="00B50C50" w:rsidP="007B455A">
      <w:pPr>
        <w:ind w:left="-18" w:firstLine="6"/>
        <w:jc w:val="both"/>
        <w:rPr>
          <w:b/>
          <w:bCs/>
        </w:rPr>
      </w:pPr>
      <w:r w:rsidRPr="00260254">
        <w:t>On September 14, 2020</w:t>
      </w:r>
      <w:r w:rsidR="00C719E4" w:rsidRPr="00260254">
        <w:t>,</w:t>
      </w:r>
      <w:r w:rsidR="00591557" w:rsidRPr="00260254">
        <w:t xml:space="preserve"> </w:t>
      </w:r>
      <w:r w:rsidR="00BE3FBD" w:rsidRPr="00260254">
        <w:t>the Board of Zoning Adjust</w:t>
      </w:r>
      <w:r w:rsidR="009B0DAA" w:rsidRPr="00260254">
        <w:t xml:space="preserve">ment considered your request </w:t>
      </w:r>
      <w:r w:rsidR="00945E39" w:rsidRPr="00260254">
        <w:t xml:space="preserve">for </w:t>
      </w:r>
      <w:r w:rsidR="00F778FE" w:rsidRPr="00260254">
        <w:t xml:space="preserve">a </w:t>
      </w:r>
      <w:r w:rsidR="00BA6097" w:rsidRPr="00260254">
        <w:rPr>
          <w:b/>
        </w:rPr>
        <w:t>Surfacing Variance to allow gravel surfacing for a parking lot in an R-1, Single-Family Residential District; the Zoning Ordinance requires all parking to be paved with asphalt, concrete, asphaltic concrete, or an approved alternative paving surface for parking lots in an R-1 Single Family Residential District.</w:t>
      </w:r>
    </w:p>
    <w:p w:rsidR="003F2072" w:rsidRPr="00260254" w:rsidRDefault="003F2072" w:rsidP="003F2072">
      <w:pPr>
        <w:ind w:left="-18" w:firstLine="6"/>
        <w:jc w:val="both"/>
        <w:rPr>
          <w:b/>
          <w:bCs/>
        </w:rPr>
      </w:pPr>
    </w:p>
    <w:p w:rsidR="00BA6097" w:rsidRPr="00260254" w:rsidRDefault="00BA6097" w:rsidP="00BA6097">
      <w:pPr>
        <w:jc w:val="both"/>
        <w:rPr>
          <w:b/>
          <w:bCs/>
        </w:rPr>
      </w:pPr>
      <w:bookmarkStart w:id="1" w:name="_Hlk51854350"/>
      <w:r w:rsidRPr="00260254">
        <w:rPr>
          <w:b/>
          <w:bCs/>
        </w:rPr>
        <w:t>After discussion, the Board determined the following Findings of Fact for Approval of the Surfacing Variance request:</w:t>
      </w:r>
    </w:p>
    <w:p w:rsidR="00BA6097" w:rsidRPr="00260254" w:rsidRDefault="00BA6097" w:rsidP="00BA6097">
      <w:pPr>
        <w:jc w:val="both"/>
        <w:rPr>
          <w:b/>
          <w:bCs/>
        </w:rPr>
      </w:pPr>
    </w:p>
    <w:p w:rsidR="00BA6097" w:rsidRPr="00260254" w:rsidRDefault="00BA6097" w:rsidP="00BA6097">
      <w:pPr>
        <w:pStyle w:val="ListParagraph"/>
        <w:numPr>
          <w:ilvl w:val="0"/>
          <w:numId w:val="23"/>
        </w:numPr>
        <w:spacing w:after="0" w:line="240" w:lineRule="auto"/>
        <w:jc w:val="both"/>
        <w:rPr>
          <w:rFonts w:ascii="Times New Roman" w:eastAsia="Times New Roman" w:hAnsi="Times New Roman"/>
          <w:b/>
          <w:bCs/>
          <w:sz w:val="24"/>
          <w:szCs w:val="24"/>
        </w:rPr>
      </w:pPr>
      <w:r w:rsidRPr="00260254">
        <w:rPr>
          <w:rFonts w:ascii="Times New Roman" w:eastAsia="Times New Roman" w:hAnsi="Times New Roman"/>
          <w:b/>
          <w:bCs/>
          <w:sz w:val="24"/>
          <w:szCs w:val="24"/>
        </w:rPr>
        <w:t>Approving the variance will not be contrary to the public interest in that the use would be consistent with the original architectural aesthetics of the property;</w:t>
      </w:r>
    </w:p>
    <w:p w:rsidR="00BA6097" w:rsidRPr="00260254" w:rsidRDefault="00BA6097" w:rsidP="00BA6097">
      <w:pPr>
        <w:pStyle w:val="ListParagraph"/>
        <w:numPr>
          <w:ilvl w:val="0"/>
          <w:numId w:val="23"/>
        </w:numPr>
        <w:spacing w:after="0" w:line="240" w:lineRule="auto"/>
        <w:jc w:val="both"/>
        <w:rPr>
          <w:rFonts w:ascii="Times New Roman" w:eastAsia="Times New Roman" w:hAnsi="Times New Roman"/>
          <w:b/>
          <w:bCs/>
          <w:sz w:val="24"/>
          <w:szCs w:val="24"/>
        </w:rPr>
      </w:pPr>
      <w:r w:rsidRPr="00260254">
        <w:rPr>
          <w:rFonts w:ascii="Times New Roman" w:eastAsia="Times New Roman" w:hAnsi="Times New Roman"/>
          <w:b/>
          <w:bCs/>
          <w:sz w:val="24"/>
          <w:szCs w:val="24"/>
        </w:rPr>
        <w:t xml:space="preserve">Special conditions were illustrated such that the literal enforcement of the provisions of the chapter will result in an unnecessary hardship; and </w:t>
      </w:r>
    </w:p>
    <w:p w:rsidR="00BA6097" w:rsidRPr="00260254" w:rsidRDefault="00BA6097" w:rsidP="00BA6097">
      <w:pPr>
        <w:numPr>
          <w:ilvl w:val="0"/>
          <w:numId w:val="23"/>
        </w:numPr>
        <w:jc w:val="both"/>
        <w:rPr>
          <w:b/>
          <w:bCs/>
        </w:rPr>
      </w:pPr>
      <w:r w:rsidRPr="00260254">
        <w:rPr>
          <w:b/>
          <w:bCs/>
        </w:rPr>
        <w:t>The spirit of the chapter shall be observed and substantial justice shall be done to the surrounding neighborhood by granting the variance because the use would be compatible to the site’s original development.</w:t>
      </w:r>
    </w:p>
    <w:p w:rsidR="00BA6097" w:rsidRPr="00260254" w:rsidRDefault="00BA6097" w:rsidP="00BA6097">
      <w:pPr>
        <w:jc w:val="both"/>
        <w:rPr>
          <w:b/>
          <w:bCs/>
        </w:rPr>
      </w:pPr>
    </w:p>
    <w:p w:rsidR="00BA6097" w:rsidRPr="00260254" w:rsidRDefault="00BA6097" w:rsidP="00BA6097">
      <w:pPr>
        <w:jc w:val="both"/>
        <w:rPr>
          <w:b/>
          <w:bCs/>
        </w:rPr>
      </w:pPr>
      <w:r w:rsidRPr="00260254">
        <w:rPr>
          <w:b/>
          <w:bCs/>
        </w:rPr>
        <w:t>The approval is subject to the following conditions:</w:t>
      </w:r>
    </w:p>
    <w:p w:rsidR="00BA6097" w:rsidRPr="00260254" w:rsidRDefault="00BA6097" w:rsidP="00BA6097">
      <w:pPr>
        <w:jc w:val="both"/>
        <w:rPr>
          <w:b/>
          <w:bCs/>
        </w:rPr>
      </w:pPr>
    </w:p>
    <w:p w:rsidR="00BA6097" w:rsidRPr="00260254" w:rsidRDefault="00BA6097" w:rsidP="00BA6097">
      <w:pPr>
        <w:numPr>
          <w:ilvl w:val="0"/>
          <w:numId w:val="22"/>
        </w:numPr>
        <w:jc w:val="both"/>
        <w:rPr>
          <w:b/>
          <w:bCs/>
        </w:rPr>
      </w:pPr>
      <w:r w:rsidRPr="00260254">
        <w:rPr>
          <w:b/>
          <w:bCs/>
        </w:rPr>
        <w:t xml:space="preserve">completion of the Architectural Review Board review process with regards to the proposed gravel surfacing: </w:t>
      </w:r>
    </w:p>
    <w:p w:rsidR="00BA6097" w:rsidRPr="00260254" w:rsidRDefault="00BA6097" w:rsidP="00BA6097">
      <w:pPr>
        <w:numPr>
          <w:ilvl w:val="0"/>
          <w:numId w:val="22"/>
        </w:numPr>
        <w:jc w:val="both"/>
        <w:rPr>
          <w:b/>
          <w:bCs/>
        </w:rPr>
      </w:pPr>
      <w:r w:rsidRPr="00260254">
        <w:rPr>
          <w:b/>
          <w:bCs/>
        </w:rPr>
        <w:t>compliance with Engineering comments (</w:t>
      </w:r>
      <w:r w:rsidRPr="00260254">
        <w:rPr>
          <w:b/>
          <w:bCs/>
          <w:i/>
          <w:iCs/>
        </w:rPr>
        <w:t xml:space="preserve">If the aggregate surfacing is approved for use the applicant will need to have the following conditions met:  1. Submit and receive a Land Disturbance Permit through Central Permitting for the proposed site development.  </w:t>
      </w:r>
      <w:r w:rsidRPr="00260254">
        <w:rPr>
          <w:b/>
          <w:bCs/>
          <w:i/>
          <w:iCs/>
        </w:rPr>
        <w:lastRenderedPageBreak/>
        <w:t>2. Aggregate surfacing will NOT be allowed within the public ROW.  3. Designated handicapped accessible spaces and routes must be paved (i.e. concrete, asphalt)</w:t>
      </w:r>
      <w:r w:rsidRPr="00260254">
        <w:rPr>
          <w:b/>
          <w:bCs/>
        </w:rPr>
        <w:t>.);</w:t>
      </w:r>
    </w:p>
    <w:p w:rsidR="00BA6097" w:rsidRPr="00260254" w:rsidRDefault="00BA6097" w:rsidP="00BA6097">
      <w:pPr>
        <w:numPr>
          <w:ilvl w:val="0"/>
          <w:numId w:val="22"/>
        </w:numPr>
        <w:jc w:val="both"/>
        <w:rPr>
          <w:b/>
          <w:bCs/>
        </w:rPr>
      </w:pPr>
      <w:r w:rsidRPr="00260254">
        <w:rPr>
          <w:b/>
          <w:bCs/>
        </w:rPr>
        <w:t>compliance with Traffic Engineering comments (</w:t>
      </w:r>
      <w:r w:rsidRPr="00260254">
        <w:rPr>
          <w:b/>
          <w:bCs/>
          <w:i/>
          <w:iCs/>
        </w:rPr>
        <w:t>If gravel surface is an acceptable use for this site, the gravel should not extend into the right of way.  Required on-site parking, including ADA handicap spaces, should meet the minimum standards as defined in Section 64-6 of the City’s Zoning Ordinance.</w:t>
      </w:r>
      <w:r w:rsidRPr="00260254">
        <w:rPr>
          <w:b/>
          <w:bCs/>
        </w:rPr>
        <w:t>); and</w:t>
      </w:r>
    </w:p>
    <w:p w:rsidR="00BA6097" w:rsidRPr="00260254" w:rsidRDefault="00BA6097" w:rsidP="00BA6097">
      <w:pPr>
        <w:numPr>
          <w:ilvl w:val="0"/>
          <w:numId w:val="22"/>
        </w:numPr>
        <w:jc w:val="both"/>
        <w:rPr>
          <w:b/>
          <w:bCs/>
        </w:rPr>
      </w:pPr>
      <w:r w:rsidRPr="00260254">
        <w:rPr>
          <w:b/>
          <w:bCs/>
        </w:rPr>
        <w:t>full compliance with all municipal codes and ordinances.</w:t>
      </w:r>
    </w:p>
    <w:p w:rsidR="00BA6097" w:rsidRPr="00260254" w:rsidRDefault="00BA6097" w:rsidP="00BA6097">
      <w:pPr>
        <w:widowControl w:val="0"/>
        <w:kinsoku w:val="0"/>
        <w:overflowPunct w:val="0"/>
        <w:spacing w:line="277" w:lineRule="exact"/>
        <w:ind w:right="72"/>
        <w:contextualSpacing/>
        <w:jc w:val="both"/>
        <w:textAlignment w:val="baseline"/>
      </w:pPr>
    </w:p>
    <w:p w:rsidR="00B50C50" w:rsidRPr="00260254" w:rsidRDefault="00B50C50" w:rsidP="00BA6097">
      <w:pPr>
        <w:widowControl w:val="0"/>
        <w:kinsoku w:val="0"/>
        <w:overflowPunct w:val="0"/>
        <w:spacing w:line="277" w:lineRule="exact"/>
        <w:ind w:right="72"/>
        <w:contextualSpacing/>
        <w:jc w:val="both"/>
        <w:textAlignment w:val="baseline"/>
      </w:pPr>
      <w:r w:rsidRPr="00260254">
        <w:t>Any party aggrieved by this decision may, within fifteen days of the date of the decision, appeal to the Circuit Court of Mobile County by filing a written notice of appeal, specifying the decision from which the appeal is taken.  Notice of the appeal, as well as a date stamped copy of the appeal filed in Circuit Court must be filed with this Board within the fifteen-day appeal period.</w:t>
      </w:r>
    </w:p>
    <w:p w:rsidR="00B50C50" w:rsidRPr="00260254" w:rsidRDefault="00B50C50" w:rsidP="00B50C50">
      <w:pPr>
        <w:widowControl w:val="0"/>
        <w:kinsoku w:val="0"/>
        <w:overflowPunct w:val="0"/>
        <w:spacing w:line="277" w:lineRule="exact"/>
        <w:ind w:right="72"/>
        <w:contextualSpacing/>
        <w:jc w:val="both"/>
        <w:textAlignment w:val="baseline"/>
      </w:pPr>
    </w:p>
    <w:p w:rsidR="00B50C50" w:rsidRPr="00260254" w:rsidRDefault="00B50C50" w:rsidP="00B50C50">
      <w:pPr>
        <w:widowControl w:val="0"/>
        <w:kinsoku w:val="0"/>
        <w:overflowPunct w:val="0"/>
        <w:spacing w:line="277" w:lineRule="exact"/>
        <w:ind w:right="72"/>
        <w:contextualSpacing/>
        <w:jc w:val="both"/>
        <w:textAlignment w:val="baseline"/>
      </w:pPr>
      <w:r w:rsidRPr="00260254">
        <w:t xml:space="preserve">No permit, license or certification can be issued until the 15-day appeal period has expired and no appeal has been made.  If a permit/license has not been obtained on or before </w:t>
      </w:r>
      <w:r w:rsidRPr="00260254">
        <w:rPr>
          <w:b/>
          <w:bCs/>
        </w:rPr>
        <w:t>March 14, 2021</w:t>
      </w:r>
      <w:r w:rsidRPr="00260254">
        <w:t xml:space="preserve">, the variance will expire and become null and void.  </w:t>
      </w:r>
      <w:bookmarkEnd w:id="1"/>
    </w:p>
    <w:p w:rsidR="00B50C50" w:rsidRPr="00260254" w:rsidRDefault="00B50C50" w:rsidP="00AB76A5">
      <w:pPr>
        <w:widowControl w:val="0"/>
        <w:kinsoku w:val="0"/>
        <w:overflowPunct w:val="0"/>
        <w:spacing w:line="277" w:lineRule="exact"/>
        <w:ind w:right="72"/>
        <w:contextualSpacing/>
        <w:jc w:val="both"/>
        <w:textAlignment w:val="baseline"/>
      </w:pPr>
    </w:p>
    <w:p w:rsidR="00AA57D8" w:rsidRPr="00260254" w:rsidRDefault="00AA57D8" w:rsidP="00AB76A5">
      <w:pPr>
        <w:widowControl w:val="0"/>
        <w:kinsoku w:val="0"/>
        <w:overflowPunct w:val="0"/>
        <w:spacing w:line="277" w:lineRule="exact"/>
        <w:ind w:right="72"/>
        <w:contextualSpacing/>
        <w:jc w:val="both"/>
        <w:textAlignment w:val="baseline"/>
        <w:rPr>
          <w:b/>
          <w:spacing w:val="4"/>
        </w:rPr>
      </w:pPr>
      <w:r w:rsidRPr="00260254">
        <w:t>For additional assistance call (251) 208-5895.</w:t>
      </w:r>
    </w:p>
    <w:p w:rsidR="009868E2" w:rsidRPr="00260254" w:rsidRDefault="009868E2" w:rsidP="00AB76A5">
      <w:pPr>
        <w:jc w:val="both"/>
      </w:pPr>
    </w:p>
    <w:p w:rsidR="00776198" w:rsidRPr="00260254" w:rsidRDefault="00776198" w:rsidP="00AB76A5">
      <w:pPr>
        <w:jc w:val="both"/>
      </w:pPr>
      <w:r w:rsidRPr="00260254">
        <w:t>Sincerely,</w:t>
      </w:r>
    </w:p>
    <w:p w:rsidR="009868E2" w:rsidRPr="00260254" w:rsidRDefault="009868E2" w:rsidP="007244FC">
      <w:pPr>
        <w:jc w:val="both"/>
      </w:pPr>
    </w:p>
    <w:p w:rsidR="00776198" w:rsidRPr="00260254" w:rsidRDefault="00DA7578" w:rsidP="007244FC">
      <w:pPr>
        <w:jc w:val="both"/>
        <w:outlineLvl w:val="0"/>
      </w:pPr>
      <w:r w:rsidRPr="00260254">
        <w:rPr>
          <w:noProof/>
        </w:rPr>
        <w:drawing>
          <wp:anchor distT="0" distB="0" distL="114300" distR="114300" simplePos="0" relativeHeight="251658240" behindDoc="1" locked="0" layoutInCell="1" allowOverlap="1">
            <wp:simplePos x="0" y="0"/>
            <wp:positionH relativeFrom="column">
              <wp:posOffset>660400</wp:posOffset>
            </wp:positionH>
            <wp:positionV relativeFrom="paragraph">
              <wp:posOffset>55245</wp:posOffset>
            </wp:positionV>
            <wp:extent cx="2201545" cy="821055"/>
            <wp:effectExtent l="0" t="0" r="0" b="0"/>
            <wp:wrapNone/>
            <wp:docPr id="4" name="Picture 4"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gna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1545" cy="821055"/>
                    </a:xfrm>
                    <a:prstGeom prst="rect">
                      <a:avLst/>
                    </a:prstGeom>
                    <a:noFill/>
                    <a:ln>
                      <a:noFill/>
                    </a:ln>
                  </pic:spPr>
                </pic:pic>
              </a:graphicData>
            </a:graphic>
            <wp14:sizeRelH relativeFrom="page">
              <wp14:pctWidth>0</wp14:pctWidth>
            </wp14:sizeRelH>
            <wp14:sizeRelV relativeFrom="page">
              <wp14:pctHeight>0</wp14:pctHeight>
            </wp14:sizeRelV>
          </wp:anchor>
        </w:drawing>
      </w:r>
      <w:r w:rsidR="00776198" w:rsidRPr="00260254">
        <w:rPr>
          <w:b/>
        </w:rPr>
        <w:t>BOARD OF ZONING ADJUSTMENT</w:t>
      </w:r>
    </w:p>
    <w:p w:rsidR="00D75B82" w:rsidRPr="00260254" w:rsidRDefault="0016235B" w:rsidP="0016235B">
      <w:pPr>
        <w:jc w:val="both"/>
        <w:outlineLvl w:val="0"/>
      </w:pPr>
      <w:r w:rsidRPr="00260254">
        <w:t>William Guess, Chairman</w:t>
      </w:r>
    </w:p>
    <w:p w:rsidR="0016235B" w:rsidRPr="00260254" w:rsidRDefault="0016235B" w:rsidP="0016235B">
      <w:pPr>
        <w:jc w:val="both"/>
        <w:outlineLvl w:val="0"/>
      </w:pPr>
    </w:p>
    <w:p w:rsidR="00776198" w:rsidRPr="00260254" w:rsidRDefault="00776198" w:rsidP="007244FC">
      <w:pPr>
        <w:jc w:val="both"/>
        <w:outlineLvl w:val="0"/>
      </w:pPr>
      <w:r w:rsidRPr="00260254">
        <w:t>By:</w:t>
      </w:r>
      <w:r w:rsidRPr="00260254">
        <w:tab/>
        <w:t>__________________________________________</w:t>
      </w:r>
    </w:p>
    <w:p w:rsidR="00A17AFF" w:rsidRPr="00260254" w:rsidRDefault="00C719E4" w:rsidP="00F20269">
      <w:pPr>
        <w:ind w:firstLine="720"/>
        <w:jc w:val="both"/>
      </w:pPr>
      <w:r w:rsidRPr="00260254">
        <w:t>Bert Hoffman</w:t>
      </w:r>
    </w:p>
    <w:p w:rsidR="00D3475C" w:rsidRPr="00260254" w:rsidRDefault="00C719E4" w:rsidP="00B21C03">
      <w:pPr>
        <w:ind w:firstLine="720"/>
        <w:jc w:val="both"/>
      </w:pPr>
      <w:r w:rsidRPr="00260254">
        <w:t>Principal Planner</w:t>
      </w:r>
      <w:r w:rsidR="00B21C03" w:rsidRPr="00260254">
        <w:t xml:space="preserve">  </w:t>
      </w:r>
    </w:p>
    <w:p w:rsidR="00260254" w:rsidRPr="00260254" w:rsidRDefault="00260254" w:rsidP="00DA7578">
      <w:pPr>
        <w:jc w:val="both"/>
      </w:pPr>
      <w:bookmarkStart w:id="2" w:name="_GoBack"/>
      <w:bookmarkEnd w:id="2"/>
    </w:p>
    <w:p w:rsidR="00260254" w:rsidRPr="00260254" w:rsidRDefault="00534A38" w:rsidP="00534A38">
      <w:pPr>
        <w:jc w:val="both"/>
      </w:pPr>
      <w:r w:rsidRPr="00260254">
        <w:t xml:space="preserve">cc: </w:t>
      </w:r>
      <w:bookmarkStart w:id="3" w:name="_Hlk51858285"/>
      <w:r w:rsidR="00260254" w:rsidRPr="00260254">
        <w:tab/>
        <w:t>Joseph P. Vegliacich</w:t>
      </w:r>
      <w:bookmarkEnd w:id="3"/>
      <w:r w:rsidR="00260254" w:rsidRPr="00260254">
        <w:t xml:space="preserve"> </w:t>
      </w:r>
    </w:p>
    <w:p w:rsidR="00534A38" w:rsidRPr="00260254" w:rsidRDefault="00260254" w:rsidP="00260254">
      <w:pPr>
        <w:ind w:firstLine="720"/>
        <w:jc w:val="both"/>
      </w:pPr>
      <w:r w:rsidRPr="00260254">
        <w:t>Mark B. Hammond Architect</w:t>
      </w:r>
    </w:p>
    <w:p w:rsidR="00260254" w:rsidRPr="00260254" w:rsidRDefault="00260254" w:rsidP="00534A38">
      <w:pPr>
        <w:jc w:val="both"/>
      </w:pPr>
      <w:r w:rsidRPr="00260254">
        <w:tab/>
      </w:r>
    </w:p>
    <w:sectPr w:rsidR="00260254" w:rsidRPr="00260254" w:rsidSect="003A2E2E">
      <w:headerReference w:type="default" r:id="rId13"/>
      <w:footerReference w:type="first" r:id="rId14"/>
      <w:pgSz w:w="12240" w:h="15840" w:code="1"/>
      <w:pgMar w:top="144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745" w:rsidRDefault="00AD4745">
      <w:r>
        <w:separator/>
      </w:r>
    </w:p>
  </w:endnote>
  <w:endnote w:type="continuationSeparator" w:id="0">
    <w:p w:rsidR="00AD4745" w:rsidRDefault="00AD4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7ED" w:rsidRPr="0066263A" w:rsidRDefault="006017ED" w:rsidP="006017ED">
    <w:pPr>
      <w:pStyle w:val="Footer"/>
      <w:jc w:val="center"/>
      <w:rPr>
        <w:rFonts w:ascii="Baskerville Old Face" w:hAnsi="Baskerville Old Face"/>
        <w:smallCaps/>
      </w:rPr>
    </w:pPr>
    <w:r>
      <w:rPr>
        <w:rFonts w:ascii="Baskerville Old Face" w:hAnsi="Baskerville Old Face"/>
        <w:smallCaps/>
      </w:rPr>
      <w:t xml:space="preserve">P.O. Box 1827 </w:t>
    </w:r>
    <w:r>
      <w:rPr>
        <w:rFonts w:ascii="Baskerville Old Face" w:hAnsi="Baskerville Old Face"/>
        <w:smallCaps/>
      </w:rPr>
      <w:sym w:font="Wingdings 2" w:char="F096"/>
    </w:r>
    <w:r>
      <w:rPr>
        <w:rFonts w:ascii="Baskerville Old Face" w:hAnsi="Baskerville Old Face"/>
        <w:smallCaps/>
      </w:rPr>
      <w:t xml:space="preserve"> Mobile, Alabama 36633-1827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745" w:rsidRDefault="00AD4745">
      <w:r>
        <w:separator/>
      </w:r>
    </w:p>
  </w:footnote>
  <w:footnote w:type="continuationSeparator" w:id="0">
    <w:p w:rsidR="00AD4745" w:rsidRDefault="00AD4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072" w:rsidRPr="00BA6097" w:rsidRDefault="00BA6097">
    <w:pPr>
      <w:pStyle w:val="Header"/>
      <w:rPr>
        <w:b/>
        <w:lang w:val="en-US"/>
      </w:rPr>
    </w:pPr>
    <w:r w:rsidRPr="00BA6097">
      <w:rPr>
        <w:b/>
        <w:lang w:val="en-US"/>
      </w:rPr>
      <w:t>The Fernbank Apartments, LLC</w:t>
    </w:r>
  </w:p>
  <w:p w:rsidR="00B7438D" w:rsidRPr="00BA6097" w:rsidRDefault="003F2072">
    <w:pPr>
      <w:pStyle w:val="Header"/>
      <w:rPr>
        <w:b/>
        <w:lang w:val="en-US"/>
      </w:rPr>
    </w:pPr>
    <w:r w:rsidRPr="00BA6097">
      <w:rPr>
        <w:b/>
        <w:lang w:val="en-US"/>
      </w:rPr>
      <w:t>BOA-</w:t>
    </w:r>
    <w:r w:rsidR="00BA6097" w:rsidRPr="00BA6097">
      <w:rPr>
        <w:b/>
      </w:rPr>
      <w:t>001364</w:t>
    </w:r>
    <w:r w:rsidR="00B7438D" w:rsidRPr="00BA6097">
      <w:rPr>
        <w:b/>
        <w:lang w:val="en-US"/>
      </w:rPr>
      <w:t>-2020</w:t>
    </w:r>
  </w:p>
  <w:p w:rsidR="00D37D4F" w:rsidRDefault="001C1F93">
    <w:pPr>
      <w:pStyle w:val="Header"/>
      <w:rPr>
        <w:b/>
      </w:rPr>
    </w:pPr>
    <w:r w:rsidRPr="00BA6097">
      <w:rPr>
        <w:b/>
      </w:rPr>
      <w:t>Page 2 of 2</w:t>
    </w:r>
  </w:p>
  <w:p w:rsidR="00BA6097" w:rsidRPr="00D37D4F" w:rsidRDefault="00BA6097">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952C0"/>
    <w:multiLevelType w:val="hybridMultilevel"/>
    <w:tmpl w:val="9724BA28"/>
    <w:lvl w:ilvl="0" w:tplc="3C4EFB2A">
      <w:start w:val="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E6960"/>
    <w:multiLevelType w:val="multilevel"/>
    <w:tmpl w:val="A060F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661F54"/>
    <w:multiLevelType w:val="hybridMultilevel"/>
    <w:tmpl w:val="35A8FAF8"/>
    <w:lvl w:ilvl="0" w:tplc="5ED0DB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8363D"/>
    <w:multiLevelType w:val="hybridMultilevel"/>
    <w:tmpl w:val="FECEB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D630BE"/>
    <w:multiLevelType w:val="multilevel"/>
    <w:tmpl w:val="2A509A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332390"/>
    <w:multiLevelType w:val="hybridMultilevel"/>
    <w:tmpl w:val="FDF686FC"/>
    <w:lvl w:ilvl="0" w:tplc="5ED0D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0B6F5F"/>
    <w:multiLevelType w:val="hybridMultilevel"/>
    <w:tmpl w:val="A1CEEA92"/>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C76FEF"/>
    <w:multiLevelType w:val="hybridMultilevel"/>
    <w:tmpl w:val="013CDD76"/>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D052B6"/>
    <w:multiLevelType w:val="multilevel"/>
    <w:tmpl w:val="A8EC10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816483"/>
    <w:multiLevelType w:val="hybridMultilevel"/>
    <w:tmpl w:val="7318D5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5F03CC"/>
    <w:multiLevelType w:val="hybridMultilevel"/>
    <w:tmpl w:val="635AF2D6"/>
    <w:lvl w:ilvl="0" w:tplc="C4B4C1C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745FD8"/>
    <w:multiLevelType w:val="hybridMultilevel"/>
    <w:tmpl w:val="79B4690E"/>
    <w:lvl w:ilvl="0" w:tplc="04090011">
      <w:start w:val="1"/>
      <w:numFmt w:val="decimal"/>
      <w:lvlText w:val="%1)"/>
      <w:lvlJc w:val="left"/>
      <w:pPr>
        <w:ind w:left="1050" w:hanging="360"/>
      </w:pPr>
    </w:lvl>
    <w:lvl w:ilvl="1" w:tplc="04090019">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2" w15:restartNumberingAfterBreak="0">
    <w:nsid w:val="37AD2D58"/>
    <w:multiLevelType w:val="hybridMultilevel"/>
    <w:tmpl w:val="0E4013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895937"/>
    <w:multiLevelType w:val="hybridMultilevel"/>
    <w:tmpl w:val="B19AD1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607888"/>
    <w:multiLevelType w:val="hybridMultilevel"/>
    <w:tmpl w:val="B018F8E6"/>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BC377B"/>
    <w:multiLevelType w:val="hybridMultilevel"/>
    <w:tmpl w:val="00E4A56A"/>
    <w:lvl w:ilvl="0" w:tplc="98428A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436CE"/>
    <w:multiLevelType w:val="hybridMultilevel"/>
    <w:tmpl w:val="86C846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495616"/>
    <w:multiLevelType w:val="hybridMultilevel"/>
    <w:tmpl w:val="8C2606A0"/>
    <w:lvl w:ilvl="0" w:tplc="04090011">
      <w:start w:val="1"/>
      <w:numFmt w:val="decimal"/>
      <w:lvlText w:val="%1)"/>
      <w:lvlJc w:val="left"/>
      <w:pPr>
        <w:ind w:left="720" w:hanging="360"/>
      </w:pPr>
    </w:lvl>
    <w:lvl w:ilvl="1" w:tplc="5C768CC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773BDD"/>
    <w:multiLevelType w:val="hybridMultilevel"/>
    <w:tmpl w:val="B74C608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794267"/>
    <w:multiLevelType w:val="hybridMultilevel"/>
    <w:tmpl w:val="52CA807C"/>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8672DF"/>
    <w:multiLevelType w:val="hybridMultilevel"/>
    <w:tmpl w:val="4C441FC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083362"/>
    <w:multiLevelType w:val="multilevel"/>
    <w:tmpl w:val="08E8E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FE4B01"/>
    <w:multiLevelType w:val="hybridMultilevel"/>
    <w:tmpl w:val="3D2066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8"/>
  </w:num>
  <w:num w:numId="3">
    <w:abstractNumId w:val="4"/>
  </w:num>
  <w:num w:numId="4">
    <w:abstractNumId w:val="21"/>
  </w:num>
  <w:num w:numId="5">
    <w:abstractNumId w:val="5"/>
  </w:num>
  <w:num w:numId="6">
    <w:abstractNumId w:val="9"/>
  </w:num>
  <w:num w:numId="7">
    <w:abstractNumId w:val="17"/>
  </w:num>
  <w:num w:numId="8">
    <w:abstractNumId w:val="14"/>
  </w:num>
  <w:num w:numId="9">
    <w:abstractNumId w:val="19"/>
  </w:num>
  <w:num w:numId="10">
    <w:abstractNumId w:val="18"/>
  </w:num>
  <w:num w:numId="11">
    <w:abstractNumId w:val="11"/>
  </w:num>
  <w:num w:numId="12">
    <w:abstractNumId w:val="6"/>
  </w:num>
  <w:num w:numId="13">
    <w:abstractNumId w:val="20"/>
  </w:num>
  <w:num w:numId="14">
    <w:abstractNumId w:val="16"/>
  </w:num>
  <w:num w:numId="15">
    <w:abstractNumId w:val="22"/>
  </w:num>
  <w:num w:numId="16">
    <w:abstractNumId w:val="2"/>
  </w:num>
  <w:num w:numId="17">
    <w:abstractNumId w:val="7"/>
  </w:num>
  <w:num w:numId="18">
    <w:abstractNumId w:val="0"/>
  </w:num>
  <w:num w:numId="19">
    <w:abstractNumId w:val="3"/>
  </w:num>
  <w:num w:numId="20">
    <w:abstractNumId w:val="15"/>
  </w:num>
  <w:num w:numId="21">
    <w:abstractNumId w:val="12"/>
  </w:num>
  <w:num w:numId="22">
    <w:abstractNumId w:val="1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C9D"/>
    <w:rsid w:val="00001F18"/>
    <w:rsid w:val="00003ED8"/>
    <w:rsid w:val="000061D4"/>
    <w:rsid w:val="0001150B"/>
    <w:rsid w:val="00011518"/>
    <w:rsid w:val="00012BEC"/>
    <w:rsid w:val="00016215"/>
    <w:rsid w:val="00017980"/>
    <w:rsid w:val="00021231"/>
    <w:rsid w:val="000220AE"/>
    <w:rsid w:val="000223F2"/>
    <w:rsid w:val="000226AD"/>
    <w:rsid w:val="00023141"/>
    <w:rsid w:val="00023D3F"/>
    <w:rsid w:val="00025B4F"/>
    <w:rsid w:val="00025DA2"/>
    <w:rsid w:val="00026600"/>
    <w:rsid w:val="00027130"/>
    <w:rsid w:val="000308DC"/>
    <w:rsid w:val="000318FF"/>
    <w:rsid w:val="00031E99"/>
    <w:rsid w:val="000328AD"/>
    <w:rsid w:val="00032A41"/>
    <w:rsid w:val="00032C28"/>
    <w:rsid w:val="00032CFB"/>
    <w:rsid w:val="00035601"/>
    <w:rsid w:val="00036B51"/>
    <w:rsid w:val="000535B1"/>
    <w:rsid w:val="00060FC2"/>
    <w:rsid w:val="00064CC7"/>
    <w:rsid w:val="00066600"/>
    <w:rsid w:val="0006757C"/>
    <w:rsid w:val="000721E0"/>
    <w:rsid w:val="00072A29"/>
    <w:rsid w:val="00077F5C"/>
    <w:rsid w:val="00083754"/>
    <w:rsid w:val="00086642"/>
    <w:rsid w:val="00086FF7"/>
    <w:rsid w:val="00094679"/>
    <w:rsid w:val="00095085"/>
    <w:rsid w:val="00095C72"/>
    <w:rsid w:val="000A0720"/>
    <w:rsid w:val="000A3921"/>
    <w:rsid w:val="000A4182"/>
    <w:rsid w:val="000A48E4"/>
    <w:rsid w:val="000B0103"/>
    <w:rsid w:val="000B3277"/>
    <w:rsid w:val="000B4EEE"/>
    <w:rsid w:val="000B5175"/>
    <w:rsid w:val="000B522A"/>
    <w:rsid w:val="000C6019"/>
    <w:rsid w:val="000C791F"/>
    <w:rsid w:val="000D28CD"/>
    <w:rsid w:val="000D49ED"/>
    <w:rsid w:val="000E0A17"/>
    <w:rsid w:val="000E1DD2"/>
    <w:rsid w:val="000E2BDB"/>
    <w:rsid w:val="000F205D"/>
    <w:rsid w:val="000F64B9"/>
    <w:rsid w:val="0010055F"/>
    <w:rsid w:val="00100689"/>
    <w:rsid w:val="0010213D"/>
    <w:rsid w:val="0010528B"/>
    <w:rsid w:val="00107A2F"/>
    <w:rsid w:val="00111EF2"/>
    <w:rsid w:val="00124C7E"/>
    <w:rsid w:val="0012568F"/>
    <w:rsid w:val="001259B2"/>
    <w:rsid w:val="00127C2B"/>
    <w:rsid w:val="00127DF7"/>
    <w:rsid w:val="0013406C"/>
    <w:rsid w:val="001349F2"/>
    <w:rsid w:val="00135616"/>
    <w:rsid w:val="00136636"/>
    <w:rsid w:val="0013786F"/>
    <w:rsid w:val="00137C40"/>
    <w:rsid w:val="00137C7B"/>
    <w:rsid w:val="001403B8"/>
    <w:rsid w:val="00141824"/>
    <w:rsid w:val="00146467"/>
    <w:rsid w:val="00146A8D"/>
    <w:rsid w:val="00147DA8"/>
    <w:rsid w:val="0015287A"/>
    <w:rsid w:val="0016235B"/>
    <w:rsid w:val="00171C93"/>
    <w:rsid w:val="00173649"/>
    <w:rsid w:val="0017419A"/>
    <w:rsid w:val="00174320"/>
    <w:rsid w:val="0017599B"/>
    <w:rsid w:val="00182F77"/>
    <w:rsid w:val="00183E78"/>
    <w:rsid w:val="001865AE"/>
    <w:rsid w:val="001924E8"/>
    <w:rsid w:val="0019495D"/>
    <w:rsid w:val="001954CE"/>
    <w:rsid w:val="001955F9"/>
    <w:rsid w:val="001965D5"/>
    <w:rsid w:val="001A28A9"/>
    <w:rsid w:val="001A5694"/>
    <w:rsid w:val="001A6A74"/>
    <w:rsid w:val="001B05AF"/>
    <w:rsid w:val="001B2295"/>
    <w:rsid w:val="001B6431"/>
    <w:rsid w:val="001B7283"/>
    <w:rsid w:val="001B7F75"/>
    <w:rsid w:val="001C0AAB"/>
    <w:rsid w:val="001C1ABA"/>
    <w:rsid w:val="001C1F93"/>
    <w:rsid w:val="001C2E0D"/>
    <w:rsid w:val="001C5083"/>
    <w:rsid w:val="001C5985"/>
    <w:rsid w:val="001C6D09"/>
    <w:rsid w:val="001C7082"/>
    <w:rsid w:val="001C73B6"/>
    <w:rsid w:val="001D01E1"/>
    <w:rsid w:val="001D0DA3"/>
    <w:rsid w:val="001D1C57"/>
    <w:rsid w:val="001D2487"/>
    <w:rsid w:val="001D3CC7"/>
    <w:rsid w:val="001D536D"/>
    <w:rsid w:val="001D6421"/>
    <w:rsid w:val="001E5811"/>
    <w:rsid w:val="001E607F"/>
    <w:rsid w:val="001E6489"/>
    <w:rsid w:val="001E720A"/>
    <w:rsid w:val="001E75B6"/>
    <w:rsid w:val="001E7BDC"/>
    <w:rsid w:val="001F16F4"/>
    <w:rsid w:val="001F1B57"/>
    <w:rsid w:val="001F4A69"/>
    <w:rsid w:val="001F4DC0"/>
    <w:rsid w:val="0021108B"/>
    <w:rsid w:val="00212D2D"/>
    <w:rsid w:val="0021696B"/>
    <w:rsid w:val="00222870"/>
    <w:rsid w:val="00222C10"/>
    <w:rsid w:val="002332C5"/>
    <w:rsid w:val="002336C6"/>
    <w:rsid w:val="00236629"/>
    <w:rsid w:val="00243EB6"/>
    <w:rsid w:val="00244747"/>
    <w:rsid w:val="0024555C"/>
    <w:rsid w:val="002461A4"/>
    <w:rsid w:val="00255CEA"/>
    <w:rsid w:val="00260254"/>
    <w:rsid w:val="00265F80"/>
    <w:rsid w:val="00270994"/>
    <w:rsid w:val="00274DC0"/>
    <w:rsid w:val="00274E03"/>
    <w:rsid w:val="00274F00"/>
    <w:rsid w:val="00277385"/>
    <w:rsid w:val="00277547"/>
    <w:rsid w:val="0028040E"/>
    <w:rsid w:val="0028056A"/>
    <w:rsid w:val="00280E20"/>
    <w:rsid w:val="00287435"/>
    <w:rsid w:val="00287E91"/>
    <w:rsid w:val="00291D7D"/>
    <w:rsid w:val="00291EB9"/>
    <w:rsid w:val="0029223B"/>
    <w:rsid w:val="00292A7F"/>
    <w:rsid w:val="002970BF"/>
    <w:rsid w:val="002A04AF"/>
    <w:rsid w:val="002A4F1B"/>
    <w:rsid w:val="002A55FF"/>
    <w:rsid w:val="002B2C6A"/>
    <w:rsid w:val="002B4F48"/>
    <w:rsid w:val="002B5678"/>
    <w:rsid w:val="002C0021"/>
    <w:rsid w:val="002C171D"/>
    <w:rsid w:val="002C2C02"/>
    <w:rsid w:val="002C5231"/>
    <w:rsid w:val="002C66C5"/>
    <w:rsid w:val="002C6DC4"/>
    <w:rsid w:val="002D0C48"/>
    <w:rsid w:val="002D2263"/>
    <w:rsid w:val="002D2760"/>
    <w:rsid w:val="002D4020"/>
    <w:rsid w:val="002D619D"/>
    <w:rsid w:val="002D619F"/>
    <w:rsid w:val="002D6A5B"/>
    <w:rsid w:val="002D7300"/>
    <w:rsid w:val="002D7F09"/>
    <w:rsid w:val="002E487B"/>
    <w:rsid w:val="002F0C43"/>
    <w:rsid w:val="002F1F39"/>
    <w:rsid w:val="002F53E6"/>
    <w:rsid w:val="002F5858"/>
    <w:rsid w:val="002F669C"/>
    <w:rsid w:val="00303123"/>
    <w:rsid w:val="00305B18"/>
    <w:rsid w:val="0031565C"/>
    <w:rsid w:val="003177A6"/>
    <w:rsid w:val="003206AD"/>
    <w:rsid w:val="00321503"/>
    <w:rsid w:val="00322B98"/>
    <w:rsid w:val="00323AD6"/>
    <w:rsid w:val="00336C90"/>
    <w:rsid w:val="00337258"/>
    <w:rsid w:val="00341670"/>
    <w:rsid w:val="003432CD"/>
    <w:rsid w:val="003508E8"/>
    <w:rsid w:val="00352A1E"/>
    <w:rsid w:val="00352B5F"/>
    <w:rsid w:val="00355D0D"/>
    <w:rsid w:val="00360953"/>
    <w:rsid w:val="00361F7A"/>
    <w:rsid w:val="0036418C"/>
    <w:rsid w:val="00364ECA"/>
    <w:rsid w:val="00370C2E"/>
    <w:rsid w:val="0037275F"/>
    <w:rsid w:val="00373AF4"/>
    <w:rsid w:val="00376289"/>
    <w:rsid w:val="003815D8"/>
    <w:rsid w:val="00382836"/>
    <w:rsid w:val="0039176E"/>
    <w:rsid w:val="00392816"/>
    <w:rsid w:val="0039310E"/>
    <w:rsid w:val="00393197"/>
    <w:rsid w:val="003A0FBA"/>
    <w:rsid w:val="003A16E8"/>
    <w:rsid w:val="003A2E2E"/>
    <w:rsid w:val="003A2E7D"/>
    <w:rsid w:val="003A75E1"/>
    <w:rsid w:val="003B2C86"/>
    <w:rsid w:val="003B462C"/>
    <w:rsid w:val="003B78BC"/>
    <w:rsid w:val="003B7D61"/>
    <w:rsid w:val="003C2301"/>
    <w:rsid w:val="003C7DC6"/>
    <w:rsid w:val="003C7FB6"/>
    <w:rsid w:val="003D21CB"/>
    <w:rsid w:val="003E6382"/>
    <w:rsid w:val="003F0D6D"/>
    <w:rsid w:val="003F0D75"/>
    <w:rsid w:val="003F14B4"/>
    <w:rsid w:val="003F2072"/>
    <w:rsid w:val="00412CDC"/>
    <w:rsid w:val="00415ADB"/>
    <w:rsid w:val="00416542"/>
    <w:rsid w:val="0041683F"/>
    <w:rsid w:val="00417F2A"/>
    <w:rsid w:val="0042155B"/>
    <w:rsid w:val="00425F2D"/>
    <w:rsid w:val="00427CB3"/>
    <w:rsid w:val="00430C68"/>
    <w:rsid w:val="00433D7A"/>
    <w:rsid w:val="00433F3A"/>
    <w:rsid w:val="004416AB"/>
    <w:rsid w:val="00444BF1"/>
    <w:rsid w:val="00447D60"/>
    <w:rsid w:val="0045461B"/>
    <w:rsid w:val="00457A8F"/>
    <w:rsid w:val="004616D8"/>
    <w:rsid w:val="004661EA"/>
    <w:rsid w:val="0047271B"/>
    <w:rsid w:val="004742F0"/>
    <w:rsid w:val="00475F3F"/>
    <w:rsid w:val="0047705C"/>
    <w:rsid w:val="00481E72"/>
    <w:rsid w:val="00481EC3"/>
    <w:rsid w:val="00482729"/>
    <w:rsid w:val="0048313F"/>
    <w:rsid w:val="00484F94"/>
    <w:rsid w:val="0049056D"/>
    <w:rsid w:val="004941DD"/>
    <w:rsid w:val="00496A44"/>
    <w:rsid w:val="00496BBD"/>
    <w:rsid w:val="004A0B51"/>
    <w:rsid w:val="004A0B86"/>
    <w:rsid w:val="004A2084"/>
    <w:rsid w:val="004A4813"/>
    <w:rsid w:val="004A50E1"/>
    <w:rsid w:val="004B0DF4"/>
    <w:rsid w:val="004B2580"/>
    <w:rsid w:val="004B3961"/>
    <w:rsid w:val="004C18E9"/>
    <w:rsid w:val="004C2353"/>
    <w:rsid w:val="004C278E"/>
    <w:rsid w:val="004C460B"/>
    <w:rsid w:val="004C58F0"/>
    <w:rsid w:val="004C757C"/>
    <w:rsid w:val="004D4430"/>
    <w:rsid w:val="004D52B1"/>
    <w:rsid w:val="004E3C71"/>
    <w:rsid w:val="004E3C77"/>
    <w:rsid w:val="004F0325"/>
    <w:rsid w:val="004F060F"/>
    <w:rsid w:val="004F543B"/>
    <w:rsid w:val="004F5A0C"/>
    <w:rsid w:val="00500A0C"/>
    <w:rsid w:val="00503FAA"/>
    <w:rsid w:val="00513B5E"/>
    <w:rsid w:val="00513E0D"/>
    <w:rsid w:val="00515A39"/>
    <w:rsid w:val="005239EE"/>
    <w:rsid w:val="00523F4B"/>
    <w:rsid w:val="0052427F"/>
    <w:rsid w:val="00531630"/>
    <w:rsid w:val="0053267F"/>
    <w:rsid w:val="005326CD"/>
    <w:rsid w:val="005332FC"/>
    <w:rsid w:val="00534A38"/>
    <w:rsid w:val="00535815"/>
    <w:rsid w:val="0054312E"/>
    <w:rsid w:val="005456EB"/>
    <w:rsid w:val="00551CB4"/>
    <w:rsid w:val="00556442"/>
    <w:rsid w:val="00557507"/>
    <w:rsid w:val="005613F9"/>
    <w:rsid w:val="005658A8"/>
    <w:rsid w:val="00565EBA"/>
    <w:rsid w:val="00566208"/>
    <w:rsid w:val="00567107"/>
    <w:rsid w:val="00572F8E"/>
    <w:rsid w:val="00573211"/>
    <w:rsid w:val="00575F49"/>
    <w:rsid w:val="005768ED"/>
    <w:rsid w:val="00581F5E"/>
    <w:rsid w:val="00584BEB"/>
    <w:rsid w:val="0058569E"/>
    <w:rsid w:val="00591557"/>
    <w:rsid w:val="00593578"/>
    <w:rsid w:val="0059369E"/>
    <w:rsid w:val="00595A41"/>
    <w:rsid w:val="005961C9"/>
    <w:rsid w:val="00596A75"/>
    <w:rsid w:val="005A2A9D"/>
    <w:rsid w:val="005B7B01"/>
    <w:rsid w:val="005C1039"/>
    <w:rsid w:val="005C15B4"/>
    <w:rsid w:val="005D0756"/>
    <w:rsid w:val="005D211D"/>
    <w:rsid w:val="005D3419"/>
    <w:rsid w:val="005D374A"/>
    <w:rsid w:val="005D5DA3"/>
    <w:rsid w:val="005D6F06"/>
    <w:rsid w:val="005D72F4"/>
    <w:rsid w:val="005E08A8"/>
    <w:rsid w:val="005E0AD5"/>
    <w:rsid w:val="005E37C8"/>
    <w:rsid w:val="005E3A8B"/>
    <w:rsid w:val="005E424E"/>
    <w:rsid w:val="005E6A9F"/>
    <w:rsid w:val="005F3936"/>
    <w:rsid w:val="005F74B5"/>
    <w:rsid w:val="005F7596"/>
    <w:rsid w:val="005F7ABC"/>
    <w:rsid w:val="005F7E9C"/>
    <w:rsid w:val="0060108A"/>
    <w:rsid w:val="006017ED"/>
    <w:rsid w:val="00605E80"/>
    <w:rsid w:val="00606C73"/>
    <w:rsid w:val="00607CDB"/>
    <w:rsid w:val="00615E92"/>
    <w:rsid w:val="00616A97"/>
    <w:rsid w:val="0062049A"/>
    <w:rsid w:val="0062060D"/>
    <w:rsid w:val="0062360D"/>
    <w:rsid w:val="006249CF"/>
    <w:rsid w:val="006249FD"/>
    <w:rsid w:val="006263A5"/>
    <w:rsid w:val="00636AD9"/>
    <w:rsid w:val="00636CFA"/>
    <w:rsid w:val="00636E55"/>
    <w:rsid w:val="00637CE9"/>
    <w:rsid w:val="006400B8"/>
    <w:rsid w:val="0064136D"/>
    <w:rsid w:val="00642C73"/>
    <w:rsid w:val="006433AC"/>
    <w:rsid w:val="006444CD"/>
    <w:rsid w:val="00646339"/>
    <w:rsid w:val="00651E36"/>
    <w:rsid w:val="00652C4B"/>
    <w:rsid w:val="006541A1"/>
    <w:rsid w:val="00654425"/>
    <w:rsid w:val="00660025"/>
    <w:rsid w:val="006609C0"/>
    <w:rsid w:val="00660D38"/>
    <w:rsid w:val="0066263A"/>
    <w:rsid w:val="00662FA0"/>
    <w:rsid w:val="00663C2A"/>
    <w:rsid w:val="006643CD"/>
    <w:rsid w:val="00667957"/>
    <w:rsid w:val="00667B88"/>
    <w:rsid w:val="00672949"/>
    <w:rsid w:val="00673E3C"/>
    <w:rsid w:val="00675E94"/>
    <w:rsid w:val="00677AF7"/>
    <w:rsid w:val="00682FE0"/>
    <w:rsid w:val="00684568"/>
    <w:rsid w:val="0068523E"/>
    <w:rsid w:val="00691389"/>
    <w:rsid w:val="0069286B"/>
    <w:rsid w:val="00693625"/>
    <w:rsid w:val="00693A81"/>
    <w:rsid w:val="00693D6A"/>
    <w:rsid w:val="00694525"/>
    <w:rsid w:val="00697190"/>
    <w:rsid w:val="00697DFC"/>
    <w:rsid w:val="006A197C"/>
    <w:rsid w:val="006A3272"/>
    <w:rsid w:val="006A3FD7"/>
    <w:rsid w:val="006B1616"/>
    <w:rsid w:val="006B7901"/>
    <w:rsid w:val="006C20F5"/>
    <w:rsid w:val="006C26FD"/>
    <w:rsid w:val="006C4FC6"/>
    <w:rsid w:val="006C6EAA"/>
    <w:rsid w:val="006C6EF8"/>
    <w:rsid w:val="006D0809"/>
    <w:rsid w:val="006D3425"/>
    <w:rsid w:val="006E7164"/>
    <w:rsid w:val="006F540A"/>
    <w:rsid w:val="007027C2"/>
    <w:rsid w:val="00702C69"/>
    <w:rsid w:val="00707C9A"/>
    <w:rsid w:val="00710727"/>
    <w:rsid w:val="0071494A"/>
    <w:rsid w:val="00721A62"/>
    <w:rsid w:val="00722C1C"/>
    <w:rsid w:val="0072406F"/>
    <w:rsid w:val="007244FC"/>
    <w:rsid w:val="007246ED"/>
    <w:rsid w:val="0072624E"/>
    <w:rsid w:val="007262C4"/>
    <w:rsid w:val="007273F1"/>
    <w:rsid w:val="00730425"/>
    <w:rsid w:val="00730CF5"/>
    <w:rsid w:val="00731F61"/>
    <w:rsid w:val="00735E02"/>
    <w:rsid w:val="00740615"/>
    <w:rsid w:val="00742B8D"/>
    <w:rsid w:val="0074496E"/>
    <w:rsid w:val="00744CB3"/>
    <w:rsid w:val="0074562C"/>
    <w:rsid w:val="007469FE"/>
    <w:rsid w:val="00751931"/>
    <w:rsid w:val="007539C3"/>
    <w:rsid w:val="00753D8C"/>
    <w:rsid w:val="00755810"/>
    <w:rsid w:val="007558DF"/>
    <w:rsid w:val="00757F65"/>
    <w:rsid w:val="00757FD2"/>
    <w:rsid w:val="00760093"/>
    <w:rsid w:val="007604E8"/>
    <w:rsid w:val="00760E06"/>
    <w:rsid w:val="007627FC"/>
    <w:rsid w:val="00764817"/>
    <w:rsid w:val="00764852"/>
    <w:rsid w:val="007708DD"/>
    <w:rsid w:val="0077094E"/>
    <w:rsid w:val="00776198"/>
    <w:rsid w:val="0078107B"/>
    <w:rsid w:val="00781F45"/>
    <w:rsid w:val="00786CA2"/>
    <w:rsid w:val="00790222"/>
    <w:rsid w:val="0079075F"/>
    <w:rsid w:val="00792162"/>
    <w:rsid w:val="00792388"/>
    <w:rsid w:val="00793FE7"/>
    <w:rsid w:val="0079687C"/>
    <w:rsid w:val="00796BBE"/>
    <w:rsid w:val="00797A9D"/>
    <w:rsid w:val="007A600F"/>
    <w:rsid w:val="007B0A2B"/>
    <w:rsid w:val="007B15FB"/>
    <w:rsid w:val="007B2E75"/>
    <w:rsid w:val="007B455A"/>
    <w:rsid w:val="007B48C0"/>
    <w:rsid w:val="007B72BE"/>
    <w:rsid w:val="007C1975"/>
    <w:rsid w:val="007C233D"/>
    <w:rsid w:val="007C77C6"/>
    <w:rsid w:val="007D149B"/>
    <w:rsid w:val="007D2354"/>
    <w:rsid w:val="007D2737"/>
    <w:rsid w:val="007D5B9C"/>
    <w:rsid w:val="007D620B"/>
    <w:rsid w:val="007E095C"/>
    <w:rsid w:val="007E6F9F"/>
    <w:rsid w:val="007E720F"/>
    <w:rsid w:val="007E7641"/>
    <w:rsid w:val="007F17D7"/>
    <w:rsid w:val="007F3804"/>
    <w:rsid w:val="007F4B16"/>
    <w:rsid w:val="007F5055"/>
    <w:rsid w:val="007F5840"/>
    <w:rsid w:val="007F60A2"/>
    <w:rsid w:val="00801C8F"/>
    <w:rsid w:val="00815E5F"/>
    <w:rsid w:val="00816BD5"/>
    <w:rsid w:val="00816F88"/>
    <w:rsid w:val="00826970"/>
    <w:rsid w:val="00827F1C"/>
    <w:rsid w:val="00830BDF"/>
    <w:rsid w:val="00831866"/>
    <w:rsid w:val="00834537"/>
    <w:rsid w:val="00834D8B"/>
    <w:rsid w:val="00835542"/>
    <w:rsid w:val="00837B5D"/>
    <w:rsid w:val="0084256B"/>
    <w:rsid w:val="00842DC5"/>
    <w:rsid w:val="00844FFB"/>
    <w:rsid w:val="00846221"/>
    <w:rsid w:val="008465FE"/>
    <w:rsid w:val="0085223B"/>
    <w:rsid w:val="00855DAA"/>
    <w:rsid w:val="008602D0"/>
    <w:rsid w:val="0086163C"/>
    <w:rsid w:val="0086559C"/>
    <w:rsid w:val="008713B5"/>
    <w:rsid w:val="00872F83"/>
    <w:rsid w:val="0087307F"/>
    <w:rsid w:val="00873E46"/>
    <w:rsid w:val="0087620D"/>
    <w:rsid w:val="008772C8"/>
    <w:rsid w:val="00883C31"/>
    <w:rsid w:val="00885C0D"/>
    <w:rsid w:val="00886C9D"/>
    <w:rsid w:val="0089384D"/>
    <w:rsid w:val="0089423D"/>
    <w:rsid w:val="00894419"/>
    <w:rsid w:val="008964D5"/>
    <w:rsid w:val="008A062C"/>
    <w:rsid w:val="008A0B79"/>
    <w:rsid w:val="008A1FC0"/>
    <w:rsid w:val="008A4C8A"/>
    <w:rsid w:val="008A6F46"/>
    <w:rsid w:val="008B477E"/>
    <w:rsid w:val="008B609F"/>
    <w:rsid w:val="008B6862"/>
    <w:rsid w:val="008B7266"/>
    <w:rsid w:val="008C481D"/>
    <w:rsid w:val="008D0E81"/>
    <w:rsid w:val="008D369A"/>
    <w:rsid w:val="008D5626"/>
    <w:rsid w:val="008D722C"/>
    <w:rsid w:val="008E27BC"/>
    <w:rsid w:val="008E3672"/>
    <w:rsid w:val="008E4021"/>
    <w:rsid w:val="008E46D8"/>
    <w:rsid w:val="008E70C3"/>
    <w:rsid w:val="008F23BC"/>
    <w:rsid w:val="009001A5"/>
    <w:rsid w:val="009003F2"/>
    <w:rsid w:val="00901E37"/>
    <w:rsid w:val="0090283B"/>
    <w:rsid w:val="00903998"/>
    <w:rsid w:val="00907709"/>
    <w:rsid w:val="009077F8"/>
    <w:rsid w:val="00907A0D"/>
    <w:rsid w:val="00907D58"/>
    <w:rsid w:val="00912B4F"/>
    <w:rsid w:val="00912E1A"/>
    <w:rsid w:val="00915F94"/>
    <w:rsid w:val="009170A3"/>
    <w:rsid w:val="00922126"/>
    <w:rsid w:val="0092223B"/>
    <w:rsid w:val="009225A4"/>
    <w:rsid w:val="00923029"/>
    <w:rsid w:val="009253EB"/>
    <w:rsid w:val="00927674"/>
    <w:rsid w:val="00927F6B"/>
    <w:rsid w:val="00931F28"/>
    <w:rsid w:val="0093334F"/>
    <w:rsid w:val="0093520B"/>
    <w:rsid w:val="009356E6"/>
    <w:rsid w:val="009364EE"/>
    <w:rsid w:val="00936AFF"/>
    <w:rsid w:val="009404BB"/>
    <w:rsid w:val="00941B18"/>
    <w:rsid w:val="00944CA8"/>
    <w:rsid w:val="00945E39"/>
    <w:rsid w:val="00951842"/>
    <w:rsid w:val="00953DC0"/>
    <w:rsid w:val="00956078"/>
    <w:rsid w:val="009614D5"/>
    <w:rsid w:val="009637ED"/>
    <w:rsid w:val="009659F3"/>
    <w:rsid w:val="00965B3F"/>
    <w:rsid w:val="009711FE"/>
    <w:rsid w:val="00972D52"/>
    <w:rsid w:val="009739F7"/>
    <w:rsid w:val="00983349"/>
    <w:rsid w:val="0098359D"/>
    <w:rsid w:val="0098608E"/>
    <w:rsid w:val="00986896"/>
    <w:rsid w:val="009868E2"/>
    <w:rsid w:val="00992F6E"/>
    <w:rsid w:val="00992FBE"/>
    <w:rsid w:val="00996337"/>
    <w:rsid w:val="009A4C65"/>
    <w:rsid w:val="009A50B9"/>
    <w:rsid w:val="009B08EC"/>
    <w:rsid w:val="009B0DAA"/>
    <w:rsid w:val="009B46CD"/>
    <w:rsid w:val="009B48C6"/>
    <w:rsid w:val="009B7418"/>
    <w:rsid w:val="009B783B"/>
    <w:rsid w:val="009C10C3"/>
    <w:rsid w:val="009C29CB"/>
    <w:rsid w:val="009C4B02"/>
    <w:rsid w:val="009C4ECC"/>
    <w:rsid w:val="009D2781"/>
    <w:rsid w:val="009D2FA1"/>
    <w:rsid w:val="009D35DE"/>
    <w:rsid w:val="009D4650"/>
    <w:rsid w:val="009D4E16"/>
    <w:rsid w:val="009D5A12"/>
    <w:rsid w:val="009D6411"/>
    <w:rsid w:val="009E0A8C"/>
    <w:rsid w:val="009E1BB5"/>
    <w:rsid w:val="009E7615"/>
    <w:rsid w:val="009E7818"/>
    <w:rsid w:val="009E7B98"/>
    <w:rsid w:val="009F0D67"/>
    <w:rsid w:val="009F13FA"/>
    <w:rsid w:val="009F4817"/>
    <w:rsid w:val="009F524B"/>
    <w:rsid w:val="009F6D3D"/>
    <w:rsid w:val="009F7643"/>
    <w:rsid w:val="00A02051"/>
    <w:rsid w:val="00A03770"/>
    <w:rsid w:val="00A06A86"/>
    <w:rsid w:val="00A10587"/>
    <w:rsid w:val="00A151B6"/>
    <w:rsid w:val="00A1581C"/>
    <w:rsid w:val="00A15B20"/>
    <w:rsid w:val="00A15B90"/>
    <w:rsid w:val="00A17AFF"/>
    <w:rsid w:val="00A211DC"/>
    <w:rsid w:val="00A2468D"/>
    <w:rsid w:val="00A27434"/>
    <w:rsid w:val="00A30A20"/>
    <w:rsid w:val="00A3436A"/>
    <w:rsid w:val="00A34645"/>
    <w:rsid w:val="00A37F11"/>
    <w:rsid w:val="00A40026"/>
    <w:rsid w:val="00A42280"/>
    <w:rsid w:val="00A475E0"/>
    <w:rsid w:val="00A501FE"/>
    <w:rsid w:val="00A53B09"/>
    <w:rsid w:val="00A60B46"/>
    <w:rsid w:val="00A63020"/>
    <w:rsid w:val="00A707BC"/>
    <w:rsid w:val="00A72EA4"/>
    <w:rsid w:val="00A734B4"/>
    <w:rsid w:val="00A73C4F"/>
    <w:rsid w:val="00A807AB"/>
    <w:rsid w:val="00A860B6"/>
    <w:rsid w:val="00A91194"/>
    <w:rsid w:val="00A9465C"/>
    <w:rsid w:val="00A97BCE"/>
    <w:rsid w:val="00AA00DF"/>
    <w:rsid w:val="00AA2F0E"/>
    <w:rsid w:val="00AA4E12"/>
    <w:rsid w:val="00AA57D8"/>
    <w:rsid w:val="00AB30E9"/>
    <w:rsid w:val="00AB6A84"/>
    <w:rsid w:val="00AB76A5"/>
    <w:rsid w:val="00AB7778"/>
    <w:rsid w:val="00AC1DB7"/>
    <w:rsid w:val="00AC360A"/>
    <w:rsid w:val="00AC6B6A"/>
    <w:rsid w:val="00AD1991"/>
    <w:rsid w:val="00AD4745"/>
    <w:rsid w:val="00AD5752"/>
    <w:rsid w:val="00AD78D2"/>
    <w:rsid w:val="00AD7B20"/>
    <w:rsid w:val="00AE001B"/>
    <w:rsid w:val="00AF1E10"/>
    <w:rsid w:val="00AF39F8"/>
    <w:rsid w:val="00AF5CCF"/>
    <w:rsid w:val="00B017DE"/>
    <w:rsid w:val="00B02A8D"/>
    <w:rsid w:val="00B0387F"/>
    <w:rsid w:val="00B0539C"/>
    <w:rsid w:val="00B13B3B"/>
    <w:rsid w:val="00B20536"/>
    <w:rsid w:val="00B21C03"/>
    <w:rsid w:val="00B232DA"/>
    <w:rsid w:val="00B23ECC"/>
    <w:rsid w:val="00B2506C"/>
    <w:rsid w:val="00B25D99"/>
    <w:rsid w:val="00B3383F"/>
    <w:rsid w:val="00B36A41"/>
    <w:rsid w:val="00B375BE"/>
    <w:rsid w:val="00B40C5A"/>
    <w:rsid w:val="00B4380D"/>
    <w:rsid w:val="00B46568"/>
    <w:rsid w:val="00B46EE6"/>
    <w:rsid w:val="00B46F6F"/>
    <w:rsid w:val="00B472EA"/>
    <w:rsid w:val="00B50C50"/>
    <w:rsid w:val="00B5171D"/>
    <w:rsid w:val="00B529AF"/>
    <w:rsid w:val="00B52F96"/>
    <w:rsid w:val="00B55060"/>
    <w:rsid w:val="00B55B57"/>
    <w:rsid w:val="00B61560"/>
    <w:rsid w:val="00B62CE0"/>
    <w:rsid w:val="00B63B46"/>
    <w:rsid w:val="00B646C8"/>
    <w:rsid w:val="00B660EA"/>
    <w:rsid w:val="00B6714B"/>
    <w:rsid w:val="00B71336"/>
    <w:rsid w:val="00B7438D"/>
    <w:rsid w:val="00B83968"/>
    <w:rsid w:val="00B84A46"/>
    <w:rsid w:val="00B91006"/>
    <w:rsid w:val="00B96D8A"/>
    <w:rsid w:val="00B97B94"/>
    <w:rsid w:val="00BA3154"/>
    <w:rsid w:val="00BA6097"/>
    <w:rsid w:val="00BA6846"/>
    <w:rsid w:val="00BB0C43"/>
    <w:rsid w:val="00BB2FCF"/>
    <w:rsid w:val="00BB35D0"/>
    <w:rsid w:val="00BB4B26"/>
    <w:rsid w:val="00BB5EE1"/>
    <w:rsid w:val="00BC02B6"/>
    <w:rsid w:val="00BC7973"/>
    <w:rsid w:val="00BD0315"/>
    <w:rsid w:val="00BD2CF8"/>
    <w:rsid w:val="00BD35C0"/>
    <w:rsid w:val="00BD44D0"/>
    <w:rsid w:val="00BD57DD"/>
    <w:rsid w:val="00BD6BDF"/>
    <w:rsid w:val="00BE3FBD"/>
    <w:rsid w:val="00BE733E"/>
    <w:rsid w:val="00BE79BC"/>
    <w:rsid w:val="00BF2722"/>
    <w:rsid w:val="00BF2B13"/>
    <w:rsid w:val="00BF4EF8"/>
    <w:rsid w:val="00BF5995"/>
    <w:rsid w:val="00BF7F3D"/>
    <w:rsid w:val="00C01909"/>
    <w:rsid w:val="00C03086"/>
    <w:rsid w:val="00C04BF6"/>
    <w:rsid w:val="00C059F9"/>
    <w:rsid w:val="00C16736"/>
    <w:rsid w:val="00C20825"/>
    <w:rsid w:val="00C22BA0"/>
    <w:rsid w:val="00C23CF1"/>
    <w:rsid w:val="00C26070"/>
    <w:rsid w:val="00C3008F"/>
    <w:rsid w:val="00C30F93"/>
    <w:rsid w:val="00C31DE3"/>
    <w:rsid w:val="00C326C2"/>
    <w:rsid w:val="00C3411A"/>
    <w:rsid w:val="00C349C6"/>
    <w:rsid w:val="00C34DFD"/>
    <w:rsid w:val="00C456F7"/>
    <w:rsid w:val="00C473A8"/>
    <w:rsid w:val="00C474D2"/>
    <w:rsid w:val="00C50651"/>
    <w:rsid w:val="00C55FC2"/>
    <w:rsid w:val="00C57CDC"/>
    <w:rsid w:val="00C61788"/>
    <w:rsid w:val="00C6661F"/>
    <w:rsid w:val="00C66BAA"/>
    <w:rsid w:val="00C70CEB"/>
    <w:rsid w:val="00C70EB6"/>
    <w:rsid w:val="00C719E4"/>
    <w:rsid w:val="00C74B82"/>
    <w:rsid w:val="00C76710"/>
    <w:rsid w:val="00C83891"/>
    <w:rsid w:val="00C851AC"/>
    <w:rsid w:val="00C86D0D"/>
    <w:rsid w:val="00C86E17"/>
    <w:rsid w:val="00C90351"/>
    <w:rsid w:val="00C91084"/>
    <w:rsid w:val="00C93EFE"/>
    <w:rsid w:val="00CA28EC"/>
    <w:rsid w:val="00CA2C3F"/>
    <w:rsid w:val="00CA2E7E"/>
    <w:rsid w:val="00CA2EC0"/>
    <w:rsid w:val="00CA44DE"/>
    <w:rsid w:val="00CA4F2A"/>
    <w:rsid w:val="00CA7513"/>
    <w:rsid w:val="00CA7E86"/>
    <w:rsid w:val="00CB3128"/>
    <w:rsid w:val="00CB4522"/>
    <w:rsid w:val="00CB54A2"/>
    <w:rsid w:val="00CC0681"/>
    <w:rsid w:val="00CC2263"/>
    <w:rsid w:val="00CC400A"/>
    <w:rsid w:val="00CC4782"/>
    <w:rsid w:val="00CD13E7"/>
    <w:rsid w:val="00CD257F"/>
    <w:rsid w:val="00CE2BB0"/>
    <w:rsid w:val="00CE6207"/>
    <w:rsid w:val="00CE7EBD"/>
    <w:rsid w:val="00CF415B"/>
    <w:rsid w:val="00CF4528"/>
    <w:rsid w:val="00D00BB2"/>
    <w:rsid w:val="00D015F2"/>
    <w:rsid w:val="00D07082"/>
    <w:rsid w:val="00D11EAF"/>
    <w:rsid w:val="00D13DDE"/>
    <w:rsid w:val="00D15835"/>
    <w:rsid w:val="00D16080"/>
    <w:rsid w:val="00D17A4A"/>
    <w:rsid w:val="00D17D4B"/>
    <w:rsid w:val="00D26154"/>
    <w:rsid w:val="00D34548"/>
    <w:rsid w:val="00D3475C"/>
    <w:rsid w:val="00D35E9D"/>
    <w:rsid w:val="00D36EE7"/>
    <w:rsid w:val="00D37D4F"/>
    <w:rsid w:val="00D413F2"/>
    <w:rsid w:val="00D42807"/>
    <w:rsid w:val="00D44EC9"/>
    <w:rsid w:val="00D50DCF"/>
    <w:rsid w:val="00D51E7D"/>
    <w:rsid w:val="00D539DE"/>
    <w:rsid w:val="00D53C42"/>
    <w:rsid w:val="00D626BE"/>
    <w:rsid w:val="00D62A57"/>
    <w:rsid w:val="00D737C5"/>
    <w:rsid w:val="00D75B82"/>
    <w:rsid w:val="00D82706"/>
    <w:rsid w:val="00D86472"/>
    <w:rsid w:val="00D90376"/>
    <w:rsid w:val="00D91677"/>
    <w:rsid w:val="00D93C82"/>
    <w:rsid w:val="00D95412"/>
    <w:rsid w:val="00DA33C5"/>
    <w:rsid w:val="00DA48E1"/>
    <w:rsid w:val="00DA5A86"/>
    <w:rsid w:val="00DA7578"/>
    <w:rsid w:val="00DB2AAC"/>
    <w:rsid w:val="00DB3326"/>
    <w:rsid w:val="00DB37D6"/>
    <w:rsid w:val="00DB3D5C"/>
    <w:rsid w:val="00DB4822"/>
    <w:rsid w:val="00DC0C38"/>
    <w:rsid w:val="00DC4EFA"/>
    <w:rsid w:val="00DC5B32"/>
    <w:rsid w:val="00DC6597"/>
    <w:rsid w:val="00DE0D26"/>
    <w:rsid w:val="00DE224E"/>
    <w:rsid w:val="00DE2BFF"/>
    <w:rsid w:val="00DE2C2B"/>
    <w:rsid w:val="00DE533E"/>
    <w:rsid w:val="00DF01B8"/>
    <w:rsid w:val="00DF03DB"/>
    <w:rsid w:val="00DF3EF6"/>
    <w:rsid w:val="00DF467E"/>
    <w:rsid w:val="00DF46EF"/>
    <w:rsid w:val="00DF6D73"/>
    <w:rsid w:val="00E00CDF"/>
    <w:rsid w:val="00E031B7"/>
    <w:rsid w:val="00E04D36"/>
    <w:rsid w:val="00E0705D"/>
    <w:rsid w:val="00E126A0"/>
    <w:rsid w:val="00E12F48"/>
    <w:rsid w:val="00E14ADC"/>
    <w:rsid w:val="00E15AEE"/>
    <w:rsid w:val="00E166FC"/>
    <w:rsid w:val="00E16D96"/>
    <w:rsid w:val="00E1793F"/>
    <w:rsid w:val="00E2528F"/>
    <w:rsid w:val="00E2598E"/>
    <w:rsid w:val="00E26693"/>
    <w:rsid w:val="00E274B5"/>
    <w:rsid w:val="00E412A0"/>
    <w:rsid w:val="00E41FE9"/>
    <w:rsid w:val="00E46070"/>
    <w:rsid w:val="00E52720"/>
    <w:rsid w:val="00E546B6"/>
    <w:rsid w:val="00E55766"/>
    <w:rsid w:val="00E6710B"/>
    <w:rsid w:val="00E67FFD"/>
    <w:rsid w:val="00E731A7"/>
    <w:rsid w:val="00E82D30"/>
    <w:rsid w:val="00E965FB"/>
    <w:rsid w:val="00EA0CB3"/>
    <w:rsid w:val="00EA1A4B"/>
    <w:rsid w:val="00EA32AA"/>
    <w:rsid w:val="00EA38FF"/>
    <w:rsid w:val="00EA4675"/>
    <w:rsid w:val="00EA7B9D"/>
    <w:rsid w:val="00EB2765"/>
    <w:rsid w:val="00EB5D04"/>
    <w:rsid w:val="00EB68CE"/>
    <w:rsid w:val="00EB7CBE"/>
    <w:rsid w:val="00EC13AC"/>
    <w:rsid w:val="00EC3D55"/>
    <w:rsid w:val="00EC5BA4"/>
    <w:rsid w:val="00ED02B1"/>
    <w:rsid w:val="00ED09D2"/>
    <w:rsid w:val="00ED1D5F"/>
    <w:rsid w:val="00ED2168"/>
    <w:rsid w:val="00ED3168"/>
    <w:rsid w:val="00ED35C5"/>
    <w:rsid w:val="00ED4E6E"/>
    <w:rsid w:val="00ED53F8"/>
    <w:rsid w:val="00EE1C48"/>
    <w:rsid w:val="00EE4C33"/>
    <w:rsid w:val="00EE7AA4"/>
    <w:rsid w:val="00EE7CBA"/>
    <w:rsid w:val="00EF1043"/>
    <w:rsid w:val="00EF1F59"/>
    <w:rsid w:val="00EF4E63"/>
    <w:rsid w:val="00F01BC3"/>
    <w:rsid w:val="00F05E64"/>
    <w:rsid w:val="00F106DB"/>
    <w:rsid w:val="00F132C6"/>
    <w:rsid w:val="00F151BE"/>
    <w:rsid w:val="00F20269"/>
    <w:rsid w:val="00F23A8E"/>
    <w:rsid w:val="00F32B48"/>
    <w:rsid w:val="00F37802"/>
    <w:rsid w:val="00F41F58"/>
    <w:rsid w:val="00F43AE4"/>
    <w:rsid w:val="00F45CCF"/>
    <w:rsid w:val="00F506D0"/>
    <w:rsid w:val="00F5107A"/>
    <w:rsid w:val="00F52B91"/>
    <w:rsid w:val="00F55355"/>
    <w:rsid w:val="00F61D28"/>
    <w:rsid w:val="00F64EF7"/>
    <w:rsid w:val="00F6569D"/>
    <w:rsid w:val="00F7291D"/>
    <w:rsid w:val="00F7457B"/>
    <w:rsid w:val="00F7614E"/>
    <w:rsid w:val="00F778FE"/>
    <w:rsid w:val="00F834C1"/>
    <w:rsid w:val="00F84115"/>
    <w:rsid w:val="00F9040E"/>
    <w:rsid w:val="00F916A4"/>
    <w:rsid w:val="00F92566"/>
    <w:rsid w:val="00F950CD"/>
    <w:rsid w:val="00F96521"/>
    <w:rsid w:val="00FA2E4E"/>
    <w:rsid w:val="00FA6B1A"/>
    <w:rsid w:val="00FB12A3"/>
    <w:rsid w:val="00FB1597"/>
    <w:rsid w:val="00FB3232"/>
    <w:rsid w:val="00FB6345"/>
    <w:rsid w:val="00FC0C8E"/>
    <w:rsid w:val="00FC219A"/>
    <w:rsid w:val="00FC518E"/>
    <w:rsid w:val="00FD0B0A"/>
    <w:rsid w:val="00FD139B"/>
    <w:rsid w:val="00FD522F"/>
    <w:rsid w:val="00FD68F5"/>
    <w:rsid w:val="00FD7B6E"/>
    <w:rsid w:val="00FE0159"/>
    <w:rsid w:val="00FE0708"/>
    <w:rsid w:val="00FE1EF4"/>
    <w:rsid w:val="00FE5067"/>
    <w:rsid w:val="00FE5F45"/>
    <w:rsid w:val="00FE6FF8"/>
    <w:rsid w:val="00FF6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03AB082"/>
  <w15:chartTrackingRefBased/>
  <w15:docId w15:val="{56D2C4F2-92E8-428C-9CC2-82C0991A9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66263A"/>
    <w:pPr>
      <w:tabs>
        <w:tab w:val="center" w:pos="4320"/>
        <w:tab w:val="right" w:pos="8640"/>
      </w:tabs>
    </w:pPr>
    <w:rPr>
      <w:lang w:val="x-none" w:eastAsia="x-none"/>
    </w:rPr>
  </w:style>
  <w:style w:type="paragraph" w:styleId="Footer">
    <w:name w:val="footer"/>
    <w:basedOn w:val="Normal"/>
    <w:link w:val="FooterChar"/>
    <w:rsid w:val="0066263A"/>
    <w:pPr>
      <w:tabs>
        <w:tab w:val="center" w:pos="4320"/>
        <w:tab w:val="right" w:pos="8640"/>
      </w:tabs>
    </w:pPr>
    <w:rPr>
      <w:lang w:val="x-none" w:eastAsia="x-none"/>
    </w:rPr>
  </w:style>
  <w:style w:type="paragraph" w:styleId="BalloonText">
    <w:name w:val="Balloon Text"/>
    <w:basedOn w:val="Normal"/>
    <w:semiHidden/>
    <w:rsid w:val="0066263A"/>
    <w:rPr>
      <w:rFonts w:ascii="Tahoma" w:hAnsi="Tahoma" w:cs="Tahoma"/>
      <w:sz w:val="16"/>
      <w:szCs w:val="16"/>
    </w:rPr>
  </w:style>
  <w:style w:type="paragraph" w:styleId="BodyText">
    <w:name w:val="Body Text"/>
    <w:basedOn w:val="Normal"/>
    <w:link w:val="BodyTextChar"/>
    <w:rsid w:val="005613F9"/>
    <w:pPr>
      <w:tabs>
        <w:tab w:val="left" w:pos="540"/>
      </w:tabs>
      <w:jc w:val="both"/>
    </w:pPr>
    <w:rPr>
      <w:szCs w:val="20"/>
      <w:lang w:val="x-none" w:eastAsia="x-none"/>
    </w:rPr>
  </w:style>
  <w:style w:type="paragraph" w:styleId="DocumentMap">
    <w:name w:val="Document Map"/>
    <w:basedOn w:val="Normal"/>
    <w:semiHidden/>
    <w:rsid w:val="00481E72"/>
    <w:pPr>
      <w:shd w:val="clear" w:color="auto" w:fill="000080"/>
    </w:pPr>
    <w:rPr>
      <w:rFonts w:ascii="Tahoma" w:hAnsi="Tahoma" w:cs="Tahoma"/>
      <w:sz w:val="20"/>
      <w:szCs w:val="20"/>
    </w:rPr>
  </w:style>
  <w:style w:type="paragraph" w:styleId="ListParagraph">
    <w:name w:val="List Paragraph"/>
    <w:basedOn w:val="Normal"/>
    <w:uiPriority w:val="34"/>
    <w:qFormat/>
    <w:rsid w:val="009D35DE"/>
    <w:pPr>
      <w:spacing w:after="200" w:line="276" w:lineRule="auto"/>
      <w:ind w:left="720"/>
      <w:contextualSpacing/>
    </w:pPr>
    <w:rPr>
      <w:rFonts w:ascii="Calibri" w:eastAsia="Calibri" w:hAnsi="Calibri"/>
      <w:sz w:val="22"/>
      <w:szCs w:val="22"/>
    </w:rPr>
  </w:style>
  <w:style w:type="character" w:customStyle="1" w:styleId="BodyTextChar">
    <w:name w:val="Body Text Char"/>
    <w:link w:val="BodyText"/>
    <w:rsid w:val="008C481D"/>
    <w:rPr>
      <w:sz w:val="24"/>
    </w:rPr>
  </w:style>
  <w:style w:type="character" w:customStyle="1" w:styleId="HeaderChar">
    <w:name w:val="Header Char"/>
    <w:link w:val="Header"/>
    <w:uiPriority w:val="99"/>
    <w:rsid w:val="002D7300"/>
    <w:rPr>
      <w:sz w:val="24"/>
      <w:szCs w:val="24"/>
    </w:rPr>
  </w:style>
  <w:style w:type="character" w:customStyle="1" w:styleId="FooterChar">
    <w:name w:val="Footer Char"/>
    <w:link w:val="Footer"/>
    <w:rsid w:val="00D82706"/>
    <w:rPr>
      <w:sz w:val="24"/>
      <w:szCs w:val="24"/>
    </w:rPr>
  </w:style>
  <w:style w:type="paragraph" w:styleId="Revision">
    <w:name w:val="Revision"/>
    <w:hidden/>
    <w:uiPriority w:val="99"/>
    <w:semiHidden/>
    <w:rsid w:val="0047705C"/>
    <w:rPr>
      <w:sz w:val="24"/>
      <w:szCs w:val="24"/>
    </w:rPr>
  </w:style>
  <w:style w:type="paragraph" w:styleId="NoSpacing">
    <w:name w:val="No Spacing"/>
    <w:uiPriority w:val="99"/>
    <w:qFormat/>
    <w:rsid w:val="003F14B4"/>
    <w:rPr>
      <w:rFonts w:ascii="Calibri" w:eastAsia="Calibri" w:hAnsi="Calibri"/>
      <w:sz w:val="22"/>
      <w:szCs w:val="22"/>
    </w:rPr>
  </w:style>
  <w:style w:type="paragraph" w:customStyle="1" w:styleId="paragraph">
    <w:name w:val="paragraph"/>
    <w:basedOn w:val="Normal"/>
    <w:rsid w:val="00412CDC"/>
    <w:pPr>
      <w:spacing w:before="100" w:beforeAutospacing="1" w:after="100" w:afterAutospacing="1"/>
    </w:pPr>
  </w:style>
  <w:style w:type="character" w:customStyle="1" w:styleId="normaltextrun">
    <w:name w:val="normaltextrun"/>
    <w:basedOn w:val="DefaultParagraphFont"/>
    <w:rsid w:val="00412CDC"/>
  </w:style>
  <w:style w:type="character" w:customStyle="1" w:styleId="eop">
    <w:name w:val="eop"/>
    <w:basedOn w:val="DefaultParagraphFont"/>
    <w:rsid w:val="00412CDC"/>
  </w:style>
  <w:style w:type="paragraph" w:styleId="NormalWeb">
    <w:name w:val="Normal (Web)"/>
    <w:basedOn w:val="Normal"/>
    <w:uiPriority w:val="99"/>
    <w:unhideWhenUsed/>
    <w:rsid w:val="00565EBA"/>
    <w:pPr>
      <w:spacing w:before="100" w:beforeAutospacing="1" w:after="100" w:afterAutospacing="1"/>
    </w:pPr>
  </w:style>
  <w:style w:type="character" w:customStyle="1" w:styleId="spellingerror">
    <w:name w:val="spellingerror"/>
    <w:basedOn w:val="DefaultParagraphFont"/>
    <w:rsid w:val="00945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72248">
      <w:bodyDiv w:val="1"/>
      <w:marLeft w:val="0"/>
      <w:marRight w:val="0"/>
      <w:marTop w:val="0"/>
      <w:marBottom w:val="0"/>
      <w:divBdr>
        <w:top w:val="none" w:sz="0" w:space="0" w:color="auto"/>
        <w:left w:val="none" w:sz="0" w:space="0" w:color="auto"/>
        <w:bottom w:val="none" w:sz="0" w:space="0" w:color="auto"/>
        <w:right w:val="none" w:sz="0" w:space="0" w:color="auto"/>
      </w:divBdr>
      <w:divsChild>
        <w:div w:id="979379115">
          <w:marLeft w:val="0"/>
          <w:marRight w:val="0"/>
          <w:marTop w:val="0"/>
          <w:marBottom w:val="0"/>
          <w:divBdr>
            <w:top w:val="none" w:sz="0" w:space="0" w:color="auto"/>
            <w:left w:val="none" w:sz="0" w:space="0" w:color="auto"/>
            <w:bottom w:val="none" w:sz="0" w:space="0" w:color="auto"/>
            <w:right w:val="none" w:sz="0" w:space="0" w:color="auto"/>
          </w:divBdr>
        </w:div>
        <w:div w:id="1358847010">
          <w:marLeft w:val="0"/>
          <w:marRight w:val="0"/>
          <w:marTop w:val="0"/>
          <w:marBottom w:val="0"/>
          <w:divBdr>
            <w:top w:val="none" w:sz="0" w:space="0" w:color="auto"/>
            <w:left w:val="none" w:sz="0" w:space="0" w:color="auto"/>
            <w:bottom w:val="none" w:sz="0" w:space="0" w:color="auto"/>
            <w:right w:val="none" w:sz="0" w:space="0" w:color="auto"/>
          </w:divBdr>
        </w:div>
        <w:div w:id="1981037492">
          <w:marLeft w:val="0"/>
          <w:marRight w:val="0"/>
          <w:marTop w:val="0"/>
          <w:marBottom w:val="0"/>
          <w:divBdr>
            <w:top w:val="none" w:sz="0" w:space="0" w:color="auto"/>
            <w:left w:val="none" w:sz="0" w:space="0" w:color="auto"/>
            <w:bottom w:val="none" w:sz="0" w:space="0" w:color="auto"/>
            <w:right w:val="none" w:sz="0" w:space="0" w:color="auto"/>
          </w:divBdr>
        </w:div>
        <w:div w:id="2019037622">
          <w:marLeft w:val="0"/>
          <w:marRight w:val="0"/>
          <w:marTop w:val="0"/>
          <w:marBottom w:val="0"/>
          <w:divBdr>
            <w:top w:val="none" w:sz="0" w:space="0" w:color="auto"/>
            <w:left w:val="none" w:sz="0" w:space="0" w:color="auto"/>
            <w:bottom w:val="none" w:sz="0" w:space="0" w:color="auto"/>
            <w:right w:val="none" w:sz="0" w:space="0" w:color="auto"/>
          </w:divBdr>
        </w:div>
      </w:divsChild>
    </w:div>
    <w:div w:id="263270156">
      <w:bodyDiv w:val="1"/>
      <w:marLeft w:val="0"/>
      <w:marRight w:val="0"/>
      <w:marTop w:val="0"/>
      <w:marBottom w:val="0"/>
      <w:divBdr>
        <w:top w:val="none" w:sz="0" w:space="0" w:color="auto"/>
        <w:left w:val="none" w:sz="0" w:space="0" w:color="auto"/>
        <w:bottom w:val="none" w:sz="0" w:space="0" w:color="auto"/>
        <w:right w:val="none" w:sz="0" w:space="0" w:color="auto"/>
      </w:divBdr>
      <w:divsChild>
        <w:div w:id="97258561">
          <w:marLeft w:val="0"/>
          <w:marRight w:val="0"/>
          <w:marTop w:val="0"/>
          <w:marBottom w:val="0"/>
          <w:divBdr>
            <w:top w:val="none" w:sz="0" w:space="0" w:color="auto"/>
            <w:left w:val="none" w:sz="0" w:space="0" w:color="auto"/>
            <w:bottom w:val="none" w:sz="0" w:space="0" w:color="auto"/>
            <w:right w:val="none" w:sz="0" w:space="0" w:color="auto"/>
          </w:divBdr>
        </w:div>
        <w:div w:id="160781839">
          <w:marLeft w:val="0"/>
          <w:marRight w:val="0"/>
          <w:marTop w:val="0"/>
          <w:marBottom w:val="0"/>
          <w:divBdr>
            <w:top w:val="none" w:sz="0" w:space="0" w:color="auto"/>
            <w:left w:val="none" w:sz="0" w:space="0" w:color="auto"/>
            <w:bottom w:val="none" w:sz="0" w:space="0" w:color="auto"/>
            <w:right w:val="none" w:sz="0" w:space="0" w:color="auto"/>
          </w:divBdr>
        </w:div>
        <w:div w:id="221527140">
          <w:marLeft w:val="0"/>
          <w:marRight w:val="0"/>
          <w:marTop w:val="0"/>
          <w:marBottom w:val="0"/>
          <w:divBdr>
            <w:top w:val="none" w:sz="0" w:space="0" w:color="auto"/>
            <w:left w:val="none" w:sz="0" w:space="0" w:color="auto"/>
            <w:bottom w:val="none" w:sz="0" w:space="0" w:color="auto"/>
            <w:right w:val="none" w:sz="0" w:space="0" w:color="auto"/>
          </w:divBdr>
        </w:div>
        <w:div w:id="246892128">
          <w:marLeft w:val="0"/>
          <w:marRight w:val="0"/>
          <w:marTop w:val="0"/>
          <w:marBottom w:val="0"/>
          <w:divBdr>
            <w:top w:val="none" w:sz="0" w:space="0" w:color="auto"/>
            <w:left w:val="none" w:sz="0" w:space="0" w:color="auto"/>
            <w:bottom w:val="none" w:sz="0" w:space="0" w:color="auto"/>
            <w:right w:val="none" w:sz="0" w:space="0" w:color="auto"/>
          </w:divBdr>
        </w:div>
        <w:div w:id="368192078">
          <w:marLeft w:val="0"/>
          <w:marRight w:val="0"/>
          <w:marTop w:val="0"/>
          <w:marBottom w:val="0"/>
          <w:divBdr>
            <w:top w:val="none" w:sz="0" w:space="0" w:color="auto"/>
            <w:left w:val="none" w:sz="0" w:space="0" w:color="auto"/>
            <w:bottom w:val="none" w:sz="0" w:space="0" w:color="auto"/>
            <w:right w:val="none" w:sz="0" w:space="0" w:color="auto"/>
          </w:divBdr>
        </w:div>
        <w:div w:id="697004521">
          <w:marLeft w:val="0"/>
          <w:marRight w:val="0"/>
          <w:marTop w:val="0"/>
          <w:marBottom w:val="0"/>
          <w:divBdr>
            <w:top w:val="none" w:sz="0" w:space="0" w:color="auto"/>
            <w:left w:val="none" w:sz="0" w:space="0" w:color="auto"/>
            <w:bottom w:val="none" w:sz="0" w:space="0" w:color="auto"/>
            <w:right w:val="none" w:sz="0" w:space="0" w:color="auto"/>
          </w:divBdr>
        </w:div>
        <w:div w:id="1117213896">
          <w:marLeft w:val="0"/>
          <w:marRight w:val="0"/>
          <w:marTop w:val="0"/>
          <w:marBottom w:val="0"/>
          <w:divBdr>
            <w:top w:val="none" w:sz="0" w:space="0" w:color="auto"/>
            <w:left w:val="none" w:sz="0" w:space="0" w:color="auto"/>
            <w:bottom w:val="none" w:sz="0" w:space="0" w:color="auto"/>
            <w:right w:val="none" w:sz="0" w:space="0" w:color="auto"/>
          </w:divBdr>
        </w:div>
        <w:div w:id="1397557189">
          <w:marLeft w:val="0"/>
          <w:marRight w:val="0"/>
          <w:marTop w:val="0"/>
          <w:marBottom w:val="0"/>
          <w:divBdr>
            <w:top w:val="none" w:sz="0" w:space="0" w:color="auto"/>
            <w:left w:val="none" w:sz="0" w:space="0" w:color="auto"/>
            <w:bottom w:val="none" w:sz="0" w:space="0" w:color="auto"/>
            <w:right w:val="none" w:sz="0" w:space="0" w:color="auto"/>
          </w:divBdr>
        </w:div>
      </w:divsChild>
    </w:div>
    <w:div w:id="289946464">
      <w:bodyDiv w:val="1"/>
      <w:marLeft w:val="0"/>
      <w:marRight w:val="0"/>
      <w:marTop w:val="0"/>
      <w:marBottom w:val="0"/>
      <w:divBdr>
        <w:top w:val="none" w:sz="0" w:space="0" w:color="auto"/>
        <w:left w:val="none" w:sz="0" w:space="0" w:color="auto"/>
        <w:bottom w:val="none" w:sz="0" w:space="0" w:color="auto"/>
        <w:right w:val="none" w:sz="0" w:space="0" w:color="auto"/>
      </w:divBdr>
      <w:divsChild>
        <w:div w:id="507208697">
          <w:marLeft w:val="0"/>
          <w:marRight w:val="0"/>
          <w:marTop w:val="0"/>
          <w:marBottom w:val="0"/>
          <w:divBdr>
            <w:top w:val="none" w:sz="0" w:space="0" w:color="auto"/>
            <w:left w:val="none" w:sz="0" w:space="0" w:color="auto"/>
            <w:bottom w:val="none" w:sz="0" w:space="0" w:color="auto"/>
            <w:right w:val="none" w:sz="0" w:space="0" w:color="auto"/>
          </w:divBdr>
        </w:div>
        <w:div w:id="807359453">
          <w:marLeft w:val="0"/>
          <w:marRight w:val="0"/>
          <w:marTop w:val="0"/>
          <w:marBottom w:val="0"/>
          <w:divBdr>
            <w:top w:val="none" w:sz="0" w:space="0" w:color="auto"/>
            <w:left w:val="none" w:sz="0" w:space="0" w:color="auto"/>
            <w:bottom w:val="none" w:sz="0" w:space="0" w:color="auto"/>
            <w:right w:val="none" w:sz="0" w:space="0" w:color="auto"/>
          </w:divBdr>
        </w:div>
        <w:div w:id="1472092724">
          <w:marLeft w:val="0"/>
          <w:marRight w:val="0"/>
          <w:marTop w:val="0"/>
          <w:marBottom w:val="0"/>
          <w:divBdr>
            <w:top w:val="none" w:sz="0" w:space="0" w:color="auto"/>
            <w:left w:val="none" w:sz="0" w:space="0" w:color="auto"/>
            <w:bottom w:val="none" w:sz="0" w:space="0" w:color="auto"/>
            <w:right w:val="none" w:sz="0" w:space="0" w:color="auto"/>
          </w:divBdr>
        </w:div>
        <w:div w:id="1639451728">
          <w:marLeft w:val="0"/>
          <w:marRight w:val="0"/>
          <w:marTop w:val="0"/>
          <w:marBottom w:val="0"/>
          <w:divBdr>
            <w:top w:val="none" w:sz="0" w:space="0" w:color="auto"/>
            <w:left w:val="none" w:sz="0" w:space="0" w:color="auto"/>
            <w:bottom w:val="none" w:sz="0" w:space="0" w:color="auto"/>
            <w:right w:val="none" w:sz="0" w:space="0" w:color="auto"/>
          </w:divBdr>
        </w:div>
        <w:div w:id="1746561356">
          <w:marLeft w:val="0"/>
          <w:marRight w:val="0"/>
          <w:marTop w:val="0"/>
          <w:marBottom w:val="0"/>
          <w:divBdr>
            <w:top w:val="none" w:sz="0" w:space="0" w:color="auto"/>
            <w:left w:val="none" w:sz="0" w:space="0" w:color="auto"/>
            <w:bottom w:val="none" w:sz="0" w:space="0" w:color="auto"/>
            <w:right w:val="none" w:sz="0" w:space="0" w:color="auto"/>
          </w:divBdr>
        </w:div>
      </w:divsChild>
    </w:div>
    <w:div w:id="438647809">
      <w:bodyDiv w:val="1"/>
      <w:marLeft w:val="0"/>
      <w:marRight w:val="0"/>
      <w:marTop w:val="0"/>
      <w:marBottom w:val="0"/>
      <w:divBdr>
        <w:top w:val="none" w:sz="0" w:space="0" w:color="auto"/>
        <w:left w:val="none" w:sz="0" w:space="0" w:color="auto"/>
        <w:bottom w:val="none" w:sz="0" w:space="0" w:color="auto"/>
        <w:right w:val="none" w:sz="0" w:space="0" w:color="auto"/>
      </w:divBdr>
      <w:divsChild>
        <w:div w:id="106200903">
          <w:marLeft w:val="0"/>
          <w:marRight w:val="0"/>
          <w:marTop w:val="0"/>
          <w:marBottom w:val="0"/>
          <w:divBdr>
            <w:top w:val="none" w:sz="0" w:space="0" w:color="auto"/>
            <w:left w:val="none" w:sz="0" w:space="0" w:color="auto"/>
            <w:bottom w:val="none" w:sz="0" w:space="0" w:color="auto"/>
            <w:right w:val="none" w:sz="0" w:space="0" w:color="auto"/>
          </w:divBdr>
        </w:div>
        <w:div w:id="228883173">
          <w:marLeft w:val="0"/>
          <w:marRight w:val="0"/>
          <w:marTop w:val="0"/>
          <w:marBottom w:val="0"/>
          <w:divBdr>
            <w:top w:val="none" w:sz="0" w:space="0" w:color="auto"/>
            <w:left w:val="none" w:sz="0" w:space="0" w:color="auto"/>
            <w:bottom w:val="none" w:sz="0" w:space="0" w:color="auto"/>
            <w:right w:val="none" w:sz="0" w:space="0" w:color="auto"/>
          </w:divBdr>
        </w:div>
        <w:div w:id="1647319983">
          <w:marLeft w:val="0"/>
          <w:marRight w:val="0"/>
          <w:marTop w:val="0"/>
          <w:marBottom w:val="0"/>
          <w:divBdr>
            <w:top w:val="none" w:sz="0" w:space="0" w:color="auto"/>
            <w:left w:val="none" w:sz="0" w:space="0" w:color="auto"/>
            <w:bottom w:val="none" w:sz="0" w:space="0" w:color="auto"/>
            <w:right w:val="none" w:sz="0" w:space="0" w:color="auto"/>
          </w:divBdr>
        </w:div>
        <w:div w:id="1819111432">
          <w:marLeft w:val="0"/>
          <w:marRight w:val="0"/>
          <w:marTop w:val="0"/>
          <w:marBottom w:val="0"/>
          <w:divBdr>
            <w:top w:val="none" w:sz="0" w:space="0" w:color="auto"/>
            <w:left w:val="none" w:sz="0" w:space="0" w:color="auto"/>
            <w:bottom w:val="none" w:sz="0" w:space="0" w:color="auto"/>
            <w:right w:val="none" w:sz="0" w:space="0" w:color="auto"/>
          </w:divBdr>
        </w:div>
      </w:divsChild>
    </w:div>
    <w:div w:id="451172243">
      <w:bodyDiv w:val="1"/>
      <w:marLeft w:val="0"/>
      <w:marRight w:val="0"/>
      <w:marTop w:val="0"/>
      <w:marBottom w:val="0"/>
      <w:divBdr>
        <w:top w:val="none" w:sz="0" w:space="0" w:color="auto"/>
        <w:left w:val="none" w:sz="0" w:space="0" w:color="auto"/>
        <w:bottom w:val="none" w:sz="0" w:space="0" w:color="auto"/>
        <w:right w:val="none" w:sz="0" w:space="0" w:color="auto"/>
      </w:divBdr>
      <w:divsChild>
        <w:div w:id="165218938">
          <w:marLeft w:val="0"/>
          <w:marRight w:val="0"/>
          <w:marTop w:val="0"/>
          <w:marBottom w:val="0"/>
          <w:divBdr>
            <w:top w:val="none" w:sz="0" w:space="0" w:color="auto"/>
            <w:left w:val="none" w:sz="0" w:space="0" w:color="auto"/>
            <w:bottom w:val="none" w:sz="0" w:space="0" w:color="auto"/>
            <w:right w:val="none" w:sz="0" w:space="0" w:color="auto"/>
          </w:divBdr>
        </w:div>
        <w:div w:id="311716532">
          <w:marLeft w:val="0"/>
          <w:marRight w:val="0"/>
          <w:marTop w:val="0"/>
          <w:marBottom w:val="0"/>
          <w:divBdr>
            <w:top w:val="none" w:sz="0" w:space="0" w:color="auto"/>
            <w:left w:val="none" w:sz="0" w:space="0" w:color="auto"/>
            <w:bottom w:val="none" w:sz="0" w:space="0" w:color="auto"/>
            <w:right w:val="none" w:sz="0" w:space="0" w:color="auto"/>
          </w:divBdr>
        </w:div>
        <w:div w:id="1056510462">
          <w:marLeft w:val="0"/>
          <w:marRight w:val="0"/>
          <w:marTop w:val="0"/>
          <w:marBottom w:val="0"/>
          <w:divBdr>
            <w:top w:val="none" w:sz="0" w:space="0" w:color="auto"/>
            <w:left w:val="none" w:sz="0" w:space="0" w:color="auto"/>
            <w:bottom w:val="none" w:sz="0" w:space="0" w:color="auto"/>
            <w:right w:val="none" w:sz="0" w:space="0" w:color="auto"/>
          </w:divBdr>
        </w:div>
        <w:div w:id="1392536297">
          <w:marLeft w:val="0"/>
          <w:marRight w:val="0"/>
          <w:marTop w:val="0"/>
          <w:marBottom w:val="0"/>
          <w:divBdr>
            <w:top w:val="none" w:sz="0" w:space="0" w:color="auto"/>
            <w:left w:val="none" w:sz="0" w:space="0" w:color="auto"/>
            <w:bottom w:val="none" w:sz="0" w:space="0" w:color="auto"/>
            <w:right w:val="none" w:sz="0" w:space="0" w:color="auto"/>
          </w:divBdr>
        </w:div>
        <w:div w:id="1850370069">
          <w:marLeft w:val="0"/>
          <w:marRight w:val="0"/>
          <w:marTop w:val="0"/>
          <w:marBottom w:val="0"/>
          <w:divBdr>
            <w:top w:val="none" w:sz="0" w:space="0" w:color="auto"/>
            <w:left w:val="none" w:sz="0" w:space="0" w:color="auto"/>
            <w:bottom w:val="none" w:sz="0" w:space="0" w:color="auto"/>
            <w:right w:val="none" w:sz="0" w:space="0" w:color="auto"/>
          </w:divBdr>
        </w:div>
      </w:divsChild>
    </w:div>
    <w:div w:id="640498005">
      <w:bodyDiv w:val="1"/>
      <w:marLeft w:val="0"/>
      <w:marRight w:val="0"/>
      <w:marTop w:val="0"/>
      <w:marBottom w:val="0"/>
      <w:divBdr>
        <w:top w:val="none" w:sz="0" w:space="0" w:color="auto"/>
        <w:left w:val="none" w:sz="0" w:space="0" w:color="auto"/>
        <w:bottom w:val="none" w:sz="0" w:space="0" w:color="auto"/>
        <w:right w:val="none" w:sz="0" w:space="0" w:color="auto"/>
      </w:divBdr>
    </w:div>
    <w:div w:id="1190296300">
      <w:bodyDiv w:val="1"/>
      <w:marLeft w:val="0"/>
      <w:marRight w:val="0"/>
      <w:marTop w:val="0"/>
      <w:marBottom w:val="0"/>
      <w:divBdr>
        <w:top w:val="none" w:sz="0" w:space="0" w:color="auto"/>
        <w:left w:val="none" w:sz="0" w:space="0" w:color="auto"/>
        <w:bottom w:val="none" w:sz="0" w:space="0" w:color="auto"/>
        <w:right w:val="none" w:sz="0" w:space="0" w:color="auto"/>
      </w:divBdr>
    </w:div>
    <w:div w:id="1514881616">
      <w:bodyDiv w:val="1"/>
      <w:marLeft w:val="0"/>
      <w:marRight w:val="0"/>
      <w:marTop w:val="0"/>
      <w:marBottom w:val="0"/>
      <w:divBdr>
        <w:top w:val="none" w:sz="0" w:space="0" w:color="auto"/>
        <w:left w:val="none" w:sz="0" w:space="0" w:color="auto"/>
        <w:bottom w:val="none" w:sz="0" w:space="0" w:color="auto"/>
        <w:right w:val="none" w:sz="0" w:space="0" w:color="auto"/>
      </w:divBdr>
    </w:div>
    <w:div w:id="212384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CAA8E2356AF2478AC8C7CDE0841485" ma:contentTypeVersion="10" ma:contentTypeDescription="Create a new document." ma:contentTypeScope="" ma:versionID="97ebc96b67deddf6181913b80d4717c5">
  <xsd:schema xmlns:xsd="http://www.w3.org/2001/XMLSchema" xmlns:xs="http://www.w3.org/2001/XMLSchema" xmlns:p="http://schemas.microsoft.com/office/2006/metadata/properties" xmlns:ns2="cd1259cd-74fc-473a-b16a-c1f50f5b0b40" xmlns:ns3="142b3f4c-b737-4371-8cbf-212eb7e6ce69" targetNamespace="http://schemas.microsoft.com/office/2006/metadata/properties" ma:root="true" ma:fieldsID="a2966b34a25f96afd99967da702d558c" ns2:_="" ns3:_="">
    <xsd:import namespace="cd1259cd-74fc-473a-b16a-c1f50f5b0b40"/>
    <xsd:import namespace="142b3f4c-b737-4371-8cbf-212eb7e6ce6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259cd-74fc-473a-b16a-c1f50f5b0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2b3f4c-b737-4371-8cbf-212eb7e6ce6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A4E6C-F2C4-480C-9F92-D7EF64281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1259cd-74fc-473a-b16a-c1f50f5b0b40"/>
    <ds:schemaRef ds:uri="142b3f4c-b737-4371-8cbf-212eb7e6ce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63851D-60FE-48CC-976D-5BACBA571D9F}">
  <ds:schemaRefs>
    <ds:schemaRef ds:uri="http://schemas.microsoft.com/sharepoint/v3/contenttype/forms"/>
  </ds:schemaRefs>
</ds:datastoreItem>
</file>

<file path=customXml/itemProps3.xml><?xml version="1.0" encoding="utf-8"?>
<ds:datastoreItem xmlns:ds="http://schemas.openxmlformats.org/officeDocument/2006/customXml" ds:itemID="{9E0F3E83-2D2A-4B2D-B889-42784EE34BE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d1259cd-74fc-473a-b16a-c1f50f5b0b40"/>
    <ds:schemaRef ds:uri="142b3f4c-b737-4371-8cbf-212eb7e6ce69"/>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C3C5B3B-05F2-4C3C-8C3A-32C76E77D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com</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15861</dc:creator>
  <cp:keywords/>
  <cp:lastModifiedBy>Rogers, Payton</cp:lastModifiedBy>
  <cp:revision>2</cp:revision>
  <cp:lastPrinted>2020-09-24T20:49:00Z</cp:lastPrinted>
  <dcterms:created xsi:type="dcterms:W3CDTF">2020-09-25T13:44:00Z</dcterms:created>
  <dcterms:modified xsi:type="dcterms:W3CDTF">2020-09-25T13:44:00Z</dcterms:modified>
</cp:coreProperties>
</file>